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60" w:lineRule="atLeast"/>
        <w:jc w:val="center"/>
        <w:textAlignment w:val="auto"/>
        <w:rPr>
          <w:rFonts w:hint="eastAsia" w:ascii="方正大标宋简体" w:hAnsi="方正大标宋简体" w:eastAsia="方正大标宋简体" w:cs="方正大标宋简体"/>
          <w:b w:val="0"/>
          <w:bCs/>
          <w:kern w:val="0"/>
          <w:sz w:val="44"/>
          <w:szCs w:val="44"/>
        </w:rPr>
      </w:pPr>
      <w:bookmarkStart w:id="0" w:name="_GoBack"/>
      <w:r>
        <w:rPr>
          <w:rFonts w:hint="eastAsia" w:ascii="方正大标宋简体" w:hAnsi="方正大标宋简体" w:eastAsia="方正大标宋简体" w:cs="方正大标宋简体"/>
          <w:b w:val="0"/>
          <w:bCs/>
          <w:kern w:val="0"/>
          <w:sz w:val="44"/>
          <w:szCs w:val="44"/>
          <w:lang w:eastAsia="zh-CN"/>
        </w:rPr>
        <w:t>辰溪县卫生计生综合监督执法局</w:t>
      </w:r>
      <w:r>
        <w:rPr>
          <w:rFonts w:hint="eastAsia" w:ascii="方正大标宋简体" w:hAnsi="方正大标宋简体" w:eastAsia="方正大标宋简体" w:cs="方正大标宋简体"/>
          <w:b w:val="0"/>
          <w:bCs/>
          <w:kern w:val="0"/>
          <w:sz w:val="44"/>
          <w:szCs w:val="44"/>
        </w:rPr>
        <w:t>部门</w:t>
      </w:r>
    </w:p>
    <w:p>
      <w:pPr>
        <w:keepNext w:val="0"/>
        <w:keepLines w:val="0"/>
        <w:pageBreakBefore w:val="0"/>
        <w:widowControl w:val="0"/>
        <w:kinsoku/>
        <w:wordWrap/>
        <w:overflowPunct/>
        <w:topLinePunct w:val="0"/>
        <w:autoSpaceDE/>
        <w:autoSpaceDN/>
        <w:bidi w:val="0"/>
        <w:adjustRightInd w:val="0"/>
        <w:snapToGrid w:val="0"/>
        <w:spacing w:line="560" w:lineRule="atLeast"/>
        <w:jc w:val="center"/>
        <w:textAlignment w:val="auto"/>
        <w:rPr>
          <w:rFonts w:hint="eastAsia" w:ascii="方正大标宋简体" w:hAnsi="方正大标宋简体" w:eastAsia="方正大标宋简体" w:cs="方正大标宋简体"/>
          <w:b w:val="0"/>
          <w:bCs/>
          <w:kern w:val="0"/>
          <w:sz w:val="44"/>
          <w:szCs w:val="44"/>
        </w:rPr>
      </w:pPr>
      <w:r>
        <w:rPr>
          <w:rFonts w:hint="eastAsia" w:ascii="方正大标宋简体" w:hAnsi="方正大标宋简体" w:eastAsia="方正大标宋简体" w:cs="方正大标宋简体"/>
          <w:b w:val="0"/>
          <w:bCs/>
          <w:kern w:val="0"/>
          <w:sz w:val="44"/>
          <w:szCs w:val="44"/>
        </w:rPr>
        <w:t>整体支出绩效评价报告</w:t>
      </w:r>
    </w:p>
    <w:bookmarkEnd w:id="0"/>
    <w:p>
      <w:pPr>
        <w:keepNext w:val="0"/>
        <w:keepLines w:val="0"/>
        <w:pageBreakBefore w:val="0"/>
        <w:widowControl w:val="0"/>
        <w:kinsoku/>
        <w:wordWrap/>
        <w:overflowPunct/>
        <w:topLinePunct w:val="0"/>
        <w:autoSpaceDE/>
        <w:autoSpaceDN/>
        <w:bidi w:val="0"/>
        <w:adjustRightInd w:val="0"/>
        <w:snapToGrid w:val="0"/>
        <w:spacing w:line="560" w:lineRule="atLeast"/>
        <w:jc w:val="center"/>
        <w:textAlignment w:val="auto"/>
        <w:rPr>
          <w:rFonts w:hint="eastAsia" w:ascii="方正大标宋简体" w:hAnsi="方正大标宋简体" w:eastAsia="方正大标宋简体" w:cs="方正大标宋简体"/>
          <w:b w:val="0"/>
          <w:bCs/>
          <w:kern w:val="0"/>
          <w:sz w:val="32"/>
          <w:szCs w:val="32"/>
        </w:rPr>
      </w:pPr>
    </w:p>
    <w:p>
      <w:pPr>
        <w:pStyle w:val="2"/>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 w:hAnsi="仿宋" w:eastAsia="仿宋" w:cs="仿宋"/>
          <w:b/>
          <w:spacing w:val="-2"/>
          <w:sz w:val="32"/>
          <w:szCs w:val="44"/>
        </w:rPr>
      </w:pPr>
      <w:r>
        <w:rPr>
          <w:rFonts w:hint="eastAsia" w:ascii="仿宋" w:hAnsi="仿宋" w:eastAsia="仿宋" w:cs="仿宋"/>
          <w:i w:val="0"/>
          <w:caps w:val="0"/>
          <w:color w:val="333333"/>
          <w:spacing w:val="0"/>
          <w:sz w:val="32"/>
          <w:szCs w:val="32"/>
          <w:shd w:val="clear" w:color="auto" w:fill="FFFFFF"/>
        </w:rPr>
        <w:t>20</w:t>
      </w:r>
      <w:r>
        <w:rPr>
          <w:rFonts w:hint="eastAsia" w:ascii="仿宋" w:hAnsi="仿宋" w:eastAsia="仿宋" w:cs="仿宋"/>
          <w:i w:val="0"/>
          <w:caps w:val="0"/>
          <w:color w:val="333333"/>
          <w:spacing w:val="0"/>
          <w:sz w:val="32"/>
          <w:szCs w:val="32"/>
          <w:shd w:val="clear" w:color="auto" w:fill="FFFFFF"/>
          <w:lang w:val="en-US" w:eastAsia="zh-CN"/>
        </w:rPr>
        <w:t>22</w:t>
      </w:r>
      <w:r>
        <w:rPr>
          <w:rFonts w:hint="eastAsia" w:ascii="仿宋" w:hAnsi="仿宋" w:eastAsia="仿宋" w:cs="仿宋"/>
          <w:i w:val="0"/>
          <w:caps w:val="0"/>
          <w:color w:val="333333"/>
          <w:spacing w:val="0"/>
          <w:sz w:val="32"/>
          <w:szCs w:val="32"/>
          <w:shd w:val="clear" w:color="auto" w:fill="FFFFFF"/>
        </w:rPr>
        <w:t>年，在</w:t>
      </w:r>
      <w:r>
        <w:rPr>
          <w:rFonts w:hint="eastAsia" w:ascii="仿宋" w:hAnsi="仿宋" w:eastAsia="仿宋" w:cs="仿宋"/>
          <w:i w:val="0"/>
          <w:caps w:val="0"/>
          <w:color w:val="333333"/>
          <w:spacing w:val="0"/>
          <w:sz w:val="32"/>
          <w:szCs w:val="32"/>
          <w:shd w:val="clear" w:color="auto" w:fill="FFFFFF"/>
          <w:lang w:eastAsia="zh-CN"/>
        </w:rPr>
        <w:t>县</w:t>
      </w:r>
      <w:r>
        <w:rPr>
          <w:rFonts w:hint="eastAsia" w:ascii="仿宋" w:hAnsi="仿宋" w:eastAsia="仿宋" w:cs="仿宋"/>
          <w:i w:val="0"/>
          <w:caps w:val="0"/>
          <w:color w:val="333333"/>
          <w:spacing w:val="0"/>
          <w:sz w:val="32"/>
          <w:szCs w:val="32"/>
          <w:shd w:val="clear" w:color="auto" w:fill="FFFFFF"/>
        </w:rPr>
        <w:t>卫生健康委、</w:t>
      </w:r>
      <w:r>
        <w:rPr>
          <w:rFonts w:hint="eastAsia" w:ascii="仿宋" w:hAnsi="仿宋" w:eastAsia="仿宋" w:cs="仿宋"/>
          <w:i w:val="0"/>
          <w:caps w:val="0"/>
          <w:color w:val="333333"/>
          <w:spacing w:val="0"/>
          <w:sz w:val="32"/>
          <w:szCs w:val="32"/>
          <w:shd w:val="clear" w:color="auto" w:fill="FFFFFF"/>
          <w:lang w:eastAsia="zh-CN"/>
        </w:rPr>
        <w:t>县</w:t>
      </w:r>
      <w:r>
        <w:rPr>
          <w:rFonts w:hint="eastAsia" w:ascii="仿宋" w:hAnsi="仿宋" w:eastAsia="仿宋" w:cs="仿宋"/>
          <w:i w:val="0"/>
          <w:caps w:val="0"/>
          <w:color w:val="333333"/>
          <w:spacing w:val="0"/>
          <w:sz w:val="32"/>
          <w:szCs w:val="32"/>
          <w:shd w:val="clear" w:color="auto" w:fill="FFFFFF"/>
        </w:rPr>
        <w:t>财政局的正确指导和大力支持下，我局圆满完成了各项工作任务，有限的资金发挥了重要的作用。现将我局20</w:t>
      </w:r>
      <w:r>
        <w:rPr>
          <w:rFonts w:hint="eastAsia" w:ascii="仿宋" w:hAnsi="仿宋" w:eastAsia="仿宋" w:cs="仿宋"/>
          <w:i w:val="0"/>
          <w:caps w:val="0"/>
          <w:color w:val="333333"/>
          <w:spacing w:val="0"/>
          <w:sz w:val="32"/>
          <w:szCs w:val="32"/>
          <w:shd w:val="clear" w:color="auto" w:fill="FFFFFF"/>
          <w:lang w:val="en-US" w:eastAsia="zh-CN"/>
        </w:rPr>
        <w:t>22</w:t>
      </w:r>
      <w:r>
        <w:rPr>
          <w:rFonts w:hint="eastAsia" w:ascii="仿宋" w:hAnsi="仿宋" w:eastAsia="仿宋" w:cs="仿宋"/>
          <w:i w:val="0"/>
          <w:caps w:val="0"/>
          <w:color w:val="333333"/>
          <w:spacing w:val="0"/>
          <w:sz w:val="32"/>
          <w:szCs w:val="32"/>
          <w:shd w:val="clear" w:color="auto" w:fill="FFFFFF"/>
        </w:rPr>
        <w:t>年度部门整体支出绩效评价报告如下：</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一、部门概况</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35" w:firstLineChars="200"/>
        <w:jc w:val="both"/>
        <w:textAlignment w:val="auto"/>
        <w:outlineLvl w:val="9"/>
        <w:rPr>
          <w:rFonts w:ascii="仿宋" w:hAnsi="仿宋" w:eastAsia="仿宋"/>
          <w:b/>
          <w:bCs/>
          <w:spacing w:val="-2"/>
          <w:sz w:val="32"/>
          <w:szCs w:val="32"/>
        </w:rPr>
      </w:pPr>
      <w:r>
        <w:rPr>
          <w:rFonts w:ascii="仿宋" w:hAnsi="仿宋" w:eastAsia="仿宋"/>
          <w:b/>
          <w:bCs/>
          <w:spacing w:val="-2"/>
          <w:sz w:val="32"/>
          <w:szCs w:val="32"/>
        </w:rPr>
        <w:t>（一）部门基本情况</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964" w:firstLineChars="300"/>
        <w:jc w:val="both"/>
        <w:textAlignment w:val="auto"/>
        <w:outlineLvl w:val="9"/>
        <w:rPr>
          <w:rFonts w:hint="eastAsia" w:ascii="仿宋" w:hAnsi="仿宋" w:eastAsia="仿宋" w:cs="仿宋"/>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shd w:val="clear" w:color="auto" w:fill="FFFFFF"/>
          <w:lang w:val="en-US" w:eastAsia="zh-CN"/>
        </w:rPr>
        <w:t>1、</w:t>
      </w:r>
      <w:r>
        <w:rPr>
          <w:rFonts w:hint="eastAsia" w:ascii="仿宋_GB2312" w:hAnsi="仿宋_GB2312" w:eastAsia="仿宋_GB2312" w:cs="仿宋_GB2312"/>
          <w:b/>
          <w:i w:val="0"/>
          <w:caps w:val="0"/>
          <w:color w:val="333333"/>
          <w:spacing w:val="0"/>
          <w:sz w:val="32"/>
          <w:szCs w:val="32"/>
          <w:shd w:val="clear" w:color="auto" w:fill="FFFFFF"/>
        </w:rPr>
        <w:t>单位职能概述。</w:t>
      </w:r>
      <w:r>
        <w:rPr>
          <w:rFonts w:hint="eastAsia" w:ascii="仿宋" w:hAnsi="仿宋" w:eastAsia="仿宋" w:cs="仿宋"/>
          <w:sz w:val="32"/>
          <w:szCs w:val="32"/>
        </w:rPr>
        <w:t>我局为卫生计生行政部门集中行使公共卫生、医疗卫生、计划生育等综合监督执法职权的执行机构，为副科级公益一类事业单位，归口县卫生和计划生育局管理</w:t>
      </w:r>
      <w:r>
        <w:rPr>
          <w:rFonts w:hint="eastAsia" w:ascii="仿宋" w:hAnsi="仿宋" w:eastAsia="仿宋" w:cs="仿宋"/>
          <w:sz w:val="32"/>
          <w:szCs w:val="32"/>
          <w:lang w:eastAsia="zh-CN"/>
        </w:rPr>
        <w:t>。</w:t>
      </w:r>
      <w:r>
        <w:rPr>
          <w:rFonts w:hint="eastAsia" w:ascii="仿宋" w:hAnsi="仿宋" w:eastAsia="仿宋" w:cs="仿宋"/>
          <w:sz w:val="32"/>
          <w:szCs w:val="32"/>
        </w:rPr>
        <w:t>负责全县卫生和计划生育综合监督执法工作</w:t>
      </w:r>
      <w:r>
        <w:rPr>
          <w:rFonts w:hint="eastAsia" w:ascii="仿宋" w:hAnsi="仿宋" w:eastAsia="仿宋" w:cs="仿宋"/>
          <w:i w:val="0"/>
          <w:caps w:val="0"/>
          <w:color w:val="333333"/>
          <w:spacing w:val="0"/>
          <w:sz w:val="32"/>
          <w:szCs w:val="32"/>
          <w:shd w:val="clear" w:color="auto" w:fill="FFFFFF"/>
        </w:rPr>
        <w:t>实施卫生计生专项整治和日常监督检查；对公共场所卫生、生活饮用水卫生、学校卫生、消毒产品和涉及饮用水卫生安全产品进行监督检查；对医疗机构、采供血机构及其从业人员的执业活动进行监督检查，查处违法行为；打击非法行医和非法采供血，整顿和规范医疗服务秩序；对医疗卫生机构的放射诊疗、职业健康检查和职业病诊断工作进行监督；对医疗机构的传染病疫情报告、疫情控制措施、消毒隔离制度执行情况、医疗废物处置情况和菌（毒）种管理情况等进行监督检查，查处违法行为；对母婴保健机构、计划生育技术服务机构服务内容和从业人员的行为规范进行监督，依法打击“两非”行为，做好计划生育违法违纪案件的督查督办；对全市卫生计生综合监督协管员进行培训、业务指导；行政区域内卫生计生监督信息的收集、核实和上报；受理对卫生违法行为的投诉、举报；</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outlineLvl w:val="9"/>
        <w:rPr>
          <w:rFonts w:hint="eastAsia" w:ascii="仿宋" w:hAnsi="仿宋" w:eastAsia="仿宋" w:cs="仿宋"/>
          <w:i w:val="0"/>
          <w:caps w:val="0"/>
          <w:color w:val="333333"/>
          <w:spacing w:val="0"/>
          <w:sz w:val="32"/>
          <w:szCs w:val="32"/>
          <w:lang w:eastAsia="zh-CN"/>
        </w:rPr>
      </w:pPr>
      <w:r>
        <w:rPr>
          <w:rFonts w:hint="eastAsia" w:ascii="仿宋_GB2312" w:hAnsi="仿宋_GB2312" w:eastAsia="仿宋_GB2312" w:cs="仿宋_GB2312"/>
          <w:b/>
          <w:i w:val="0"/>
          <w:caps w:val="0"/>
          <w:color w:val="333333"/>
          <w:spacing w:val="0"/>
          <w:sz w:val="32"/>
          <w:szCs w:val="32"/>
          <w:shd w:val="clear" w:color="auto" w:fill="FFFFFF"/>
          <w:lang w:val="en-US" w:eastAsia="zh-CN"/>
        </w:rPr>
        <w:t>2、</w:t>
      </w:r>
      <w:r>
        <w:rPr>
          <w:rFonts w:hint="eastAsia" w:ascii="仿宋_GB2312" w:hAnsi="仿宋_GB2312" w:eastAsia="仿宋_GB2312" w:cs="仿宋_GB2312"/>
          <w:b/>
          <w:i w:val="0"/>
          <w:caps w:val="0"/>
          <w:color w:val="333333"/>
          <w:spacing w:val="0"/>
          <w:sz w:val="32"/>
          <w:szCs w:val="32"/>
          <w:shd w:val="clear" w:color="auto" w:fill="FFFFFF"/>
        </w:rPr>
        <w:t>单位组织机构及人员情况。</w:t>
      </w:r>
      <w:r>
        <w:rPr>
          <w:rFonts w:hint="eastAsia" w:ascii="仿宋" w:hAnsi="仿宋" w:eastAsia="仿宋" w:cs="仿宋"/>
          <w:i w:val="0"/>
          <w:caps w:val="0"/>
          <w:color w:val="333333"/>
          <w:spacing w:val="0"/>
          <w:sz w:val="32"/>
          <w:szCs w:val="32"/>
          <w:shd w:val="clear" w:color="auto" w:fill="FFFFFF"/>
        </w:rPr>
        <w:t>我局为参照公务员法管理的卫生事业单位，</w:t>
      </w:r>
      <w:r>
        <w:rPr>
          <w:rFonts w:hint="eastAsia" w:ascii="仿宋" w:hAnsi="仿宋" w:eastAsia="仿宋" w:cs="仿宋"/>
          <w:i w:val="0"/>
          <w:caps w:val="0"/>
          <w:color w:val="333333"/>
          <w:spacing w:val="0"/>
          <w:sz w:val="32"/>
          <w:szCs w:val="32"/>
          <w:shd w:val="clear" w:color="auto" w:fill="FFFFFF"/>
          <w:lang w:eastAsia="zh-CN"/>
        </w:rPr>
        <w:t>原</w:t>
      </w:r>
      <w:r>
        <w:rPr>
          <w:rFonts w:hint="eastAsia" w:ascii="仿宋" w:hAnsi="仿宋" w:eastAsia="仿宋" w:cs="仿宋"/>
          <w:i w:val="0"/>
          <w:caps w:val="0"/>
          <w:color w:val="333333"/>
          <w:spacing w:val="0"/>
          <w:sz w:val="32"/>
          <w:szCs w:val="32"/>
          <w:shd w:val="clear" w:color="auto" w:fill="FFFFFF"/>
        </w:rPr>
        <w:t>定编</w:t>
      </w:r>
      <w:r>
        <w:rPr>
          <w:rFonts w:hint="eastAsia" w:ascii="仿宋" w:hAnsi="仿宋" w:eastAsia="仿宋" w:cs="仿宋"/>
          <w:i w:val="0"/>
          <w:caps w:val="0"/>
          <w:color w:val="333333"/>
          <w:spacing w:val="0"/>
          <w:sz w:val="32"/>
          <w:szCs w:val="32"/>
          <w:shd w:val="clear" w:color="auto" w:fill="FFFFFF"/>
          <w:lang w:val="en-US" w:eastAsia="zh-CN"/>
        </w:rPr>
        <w:t>22</w:t>
      </w:r>
      <w:r>
        <w:rPr>
          <w:rFonts w:hint="eastAsia" w:ascii="仿宋" w:hAnsi="仿宋" w:eastAsia="仿宋" w:cs="仿宋"/>
          <w:i w:val="0"/>
          <w:caps w:val="0"/>
          <w:color w:val="333333"/>
          <w:spacing w:val="0"/>
          <w:sz w:val="32"/>
          <w:szCs w:val="32"/>
          <w:shd w:val="clear" w:color="auto" w:fill="FFFFFF"/>
        </w:rPr>
        <w:t>人，</w:t>
      </w:r>
      <w:r>
        <w:rPr>
          <w:rFonts w:hint="eastAsia" w:ascii="仿宋" w:hAnsi="仿宋" w:eastAsia="仿宋" w:cs="仿宋"/>
          <w:i w:val="0"/>
          <w:caps w:val="0"/>
          <w:color w:val="333333"/>
          <w:spacing w:val="0"/>
          <w:sz w:val="32"/>
          <w:szCs w:val="32"/>
          <w:shd w:val="clear" w:color="auto" w:fill="FFFFFF"/>
          <w:lang w:eastAsia="zh-CN"/>
        </w:rPr>
        <w:t>现定编</w:t>
      </w:r>
      <w:r>
        <w:rPr>
          <w:rFonts w:hint="eastAsia" w:ascii="仿宋" w:hAnsi="仿宋" w:eastAsia="仿宋" w:cs="仿宋"/>
          <w:i w:val="0"/>
          <w:caps w:val="0"/>
          <w:color w:val="333333"/>
          <w:spacing w:val="0"/>
          <w:sz w:val="32"/>
          <w:szCs w:val="32"/>
          <w:shd w:val="clear" w:color="auto" w:fill="FFFFFF"/>
          <w:lang w:val="en-US" w:eastAsia="zh-CN"/>
        </w:rPr>
        <w:t>15人。</w:t>
      </w:r>
      <w:r>
        <w:rPr>
          <w:rFonts w:hint="eastAsia" w:ascii="仿宋" w:hAnsi="仿宋" w:eastAsia="仿宋" w:cs="仿宋"/>
          <w:i w:val="0"/>
          <w:caps w:val="0"/>
          <w:color w:val="333333"/>
          <w:spacing w:val="0"/>
          <w:sz w:val="32"/>
          <w:szCs w:val="32"/>
          <w:shd w:val="clear" w:color="auto" w:fill="FFFFFF"/>
        </w:rPr>
        <w:t>20</w:t>
      </w:r>
      <w:r>
        <w:rPr>
          <w:rFonts w:hint="eastAsia" w:ascii="仿宋" w:hAnsi="仿宋" w:eastAsia="仿宋" w:cs="仿宋"/>
          <w:i w:val="0"/>
          <w:caps w:val="0"/>
          <w:color w:val="333333"/>
          <w:spacing w:val="0"/>
          <w:sz w:val="32"/>
          <w:szCs w:val="32"/>
          <w:shd w:val="clear" w:color="auto" w:fill="FFFFFF"/>
          <w:lang w:val="en-US" w:eastAsia="zh-CN"/>
        </w:rPr>
        <w:t>22</w:t>
      </w:r>
      <w:r>
        <w:rPr>
          <w:rFonts w:hint="eastAsia" w:ascii="仿宋" w:hAnsi="仿宋" w:eastAsia="仿宋" w:cs="仿宋"/>
          <w:i w:val="0"/>
          <w:caps w:val="0"/>
          <w:color w:val="333333"/>
          <w:spacing w:val="0"/>
          <w:sz w:val="32"/>
          <w:szCs w:val="32"/>
          <w:shd w:val="clear" w:color="auto" w:fill="FFFFFF"/>
        </w:rPr>
        <w:t>年年末实有在职职工2</w:t>
      </w:r>
      <w:r>
        <w:rPr>
          <w:rFonts w:hint="eastAsia" w:ascii="仿宋" w:hAnsi="仿宋" w:eastAsia="仿宋" w:cs="仿宋"/>
          <w:i w:val="0"/>
          <w:caps w:val="0"/>
          <w:color w:val="333333"/>
          <w:spacing w:val="0"/>
          <w:sz w:val="32"/>
          <w:szCs w:val="32"/>
          <w:shd w:val="clear" w:color="auto" w:fill="FFFFFF"/>
          <w:lang w:val="en-US" w:eastAsia="zh-CN"/>
        </w:rPr>
        <w:t>6</w:t>
      </w:r>
      <w:r>
        <w:rPr>
          <w:rFonts w:hint="eastAsia" w:ascii="仿宋" w:hAnsi="仿宋" w:eastAsia="仿宋" w:cs="仿宋"/>
          <w:i w:val="0"/>
          <w:caps w:val="0"/>
          <w:color w:val="333333"/>
          <w:spacing w:val="0"/>
          <w:sz w:val="32"/>
          <w:szCs w:val="32"/>
          <w:shd w:val="clear" w:color="auto" w:fill="FFFFFF"/>
        </w:rPr>
        <w:t>人，退休人员</w:t>
      </w:r>
      <w:r>
        <w:rPr>
          <w:rFonts w:hint="eastAsia" w:ascii="仿宋" w:hAnsi="仿宋" w:eastAsia="仿宋" w:cs="仿宋"/>
          <w:i w:val="0"/>
          <w:caps w:val="0"/>
          <w:color w:val="333333"/>
          <w:spacing w:val="0"/>
          <w:sz w:val="32"/>
          <w:szCs w:val="32"/>
          <w:shd w:val="clear" w:color="auto" w:fill="FFFFFF"/>
          <w:lang w:val="en-US" w:eastAsia="zh-CN"/>
        </w:rPr>
        <w:t>3</w:t>
      </w:r>
      <w:r>
        <w:rPr>
          <w:rFonts w:hint="eastAsia" w:ascii="仿宋" w:hAnsi="仿宋" w:eastAsia="仿宋" w:cs="仿宋"/>
          <w:i w:val="0"/>
          <w:caps w:val="0"/>
          <w:color w:val="333333"/>
          <w:spacing w:val="0"/>
          <w:sz w:val="32"/>
          <w:szCs w:val="32"/>
          <w:shd w:val="clear" w:color="auto" w:fill="FFFFFF"/>
        </w:rPr>
        <w:t>人，内设</w:t>
      </w:r>
      <w:r>
        <w:rPr>
          <w:rFonts w:hint="eastAsia" w:ascii="仿宋" w:hAnsi="仿宋" w:eastAsia="仿宋" w:cs="仿宋"/>
          <w:i w:val="0"/>
          <w:caps w:val="0"/>
          <w:color w:val="333333"/>
          <w:spacing w:val="0"/>
          <w:sz w:val="32"/>
          <w:szCs w:val="32"/>
          <w:shd w:val="clear" w:color="auto" w:fill="FFFFFF"/>
          <w:lang w:val="en-US" w:eastAsia="zh-CN"/>
        </w:rPr>
        <w:t>2</w:t>
      </w:r>
      <w:r>
        <w:rPr>
          <w:rFonts w:hint="eastAsia" w:ascii="仿宋" w:hAnsi="仿宋" w:eastAsia="仿宋" w:cs="仿宋"/>
          <w:i w:val="0"/>
          <w:caps w:val="0"/>
          <w:color w:val="333333"/>
          <w:spacing w:val="0"/>
          <w:sz w:val="32"/>
          <w:szCs w:val="32"/>
          <w:shd w:val="clear" w:color="auto" w:fill="FFFFFF"/>
        </w:rPr>
        <w:t>个管理科室，</w:t>
      </w:r>
      <w:r>
        <w:rPr>
          <w:rFonts w:hint="eastAsia" w:ascii="仿宋" w:hAnsi="仿宋" w:eastAsia="仿宋" w:cs="仿宋"/>
          <w:i w:val="0"/>
          <w:caps w:val="0"/>
          <w:color w:val="333333"/>
          <w:spacing w:val="0"/>
          <w:sz w:val="32"/>
          <w:szCs w:val="32"/>
          <w:shd w:val="clear" w:color="auto" w:fill="FFFFFF"/>
          <w:lang w:val="en-US" w:eastAsia="zh-CN"/>
        </w:rPr>
        <w:t>(办公室、稽查股）5</w:t>
      </w:r>
      <w:r>
        <w:rPr>
          <w:rFonts w:hint="eastAsia" w:ascii="仿宋" w:hAnsi="仿宋" w:eastAsia="仿宋" w:cs="仿宋"/>
          <w:i w:val="0"/>
          <w:caps w:val="0"/>
          <w:color w:val="333333"/>
          <w:spacing w:val="0"/>
          <w:sz w:val="32"/>
          <w:szCs w:val="32"/>
          <w:shd w:val="clear" w:color="auto" w:fill="FFFFFF"/>
        </w:rPr>
        <w:t>个执法科室。</w:t>
      </w:r>
      <w:r>
        <w:rPr>
          <w:rFonts w:hint="eastAsia" w:ascii="仿宋" w:hAnsi="仿宋" w:eastAsia="仿宋" w:cs="仿宋"/>
          <w:i w:val="0"/>
          <w:caps w:val="0"/>
          <w:color w:val="333333"/>
          <w:spacing w:val="0"/>
          <w:sz w:val="32"/>
          <w:szCs w:val="32"/>
          <w:shd w:val="clear" w:color="auto" w:fill="FFFFFF"/>
          <w:lang w:eastAsia="zh-CN"/>
        </w:rPr>
        <w:t>（医疗执业监督股、公共场所监督股、职业病防治监督股、学校卫生监督股、计划生育监督股）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643" w:firstLineChars="200"/>
        <w:jc w:val="left"/>
        <w:textAlignment w:val="center"/>
        <w:rPr>
          <w:rFonts w:hint="eastAsia" w:ascii="宋体" w:hAnsi="宋体" w:eastAsia="仿宋_GB2312" w:cs="宋体"/>
          <w:i w:val="0"/>
          <w:iCs w:val="0"/>
          <w:caps w:val="0"/>
          <w:color w:val="333333"/>
          <w:spacing w:val="0"/>
          <w:sz w:val="24"/>
          <w:szCs w:val="24"/>
          <w:lang w:eastAsia="zh-CN"/>
        </w:rPr>
      </w:pPr>
      <w:r>
        <w:rPr>
          <w:rFonts w:hint="eastAsia" w:ascii="仿宋_GB2312" w:hAnsi="仿宋_GB2312" w:eastAsia="仿宋_GB2312" w:cs="仿宋_GB2312"/>
          <w:b/>
          <w:i w:val="0"/>
          <w:caps w:val="0"/>
          <w:color w:val="333333"/>
          <w:spacing w:val="0"/>
          <w:sz w:val="32"/>
          <w:szCs w:val="32"/>
          <w:shd w:val="clear" w:color="auto" w:fill="FFFFFF"/>
          <w:lang w:val="en-US" w:eastAsia="zh-CN"/>
        </w:rPr>
        <w:t>3、</w:t>
      </w:r>
      <w:r>
        <w:rPr>
          <w:rFonts w:hint="eastAsia" w:ascii="仿宋_GB2312" w:hAnsi="仿宋_GB2312" w:eastAsia="仿宋_GB2312" w:cs="仿宋_GB2312"/>
          <w:b/>
          <w:i w:val="0"/>
          <w:caps w:val="0"/>
          <w:color w:val="333333"/>
          <w:spacing w:val="0"/>
          <w:sz w:val="32"/>
          <w:szCs w:val="32"/>
          <w:shd w:val="clear" w:color="auto" w:fill="FFFFFF"/>
        </w:rPr>
        <w:t>20</w:t>
      </w:r>
      <w:r>
        <w:rPr>
          <w:rFonts w:hint="eastAsia" w:ascii="仿宋_GB2312" w:hAnsi="仿宋_GB2312" w:eastAsia="仿宋_GB2312" w:cs="仿宋_GB2312"/>
          <w:b/>
          <w:i w:val="0"/>
          <w:caps w:val="0"/>
          <w:color w:val="333333"/>
          <w:spacing w:val="0"/>
          <w:sz w:val="32"/>
          <w:szCs w:val="32"/>
          <w:shd w:val="clear" w:color="auto" w:fill="FFFFFF"/>
          <w:lang w:val="en-US" w:eastAsia="zh-CN"/>
        </w:rPr>
        <w:t>22</w:t>
      </w:r>
      <w:r>
        <w:rPr>
          <w:rFonts w:hint="eastAsia" w:ascii="仿宋_GB2312" w:hAnsi="仿宋_GB2312" w:eastAsia="仿宋_GB2312" w:cs="仿宋_GB2312"/>
          <w:b/>
          <w:i w:val="0"/>
          <w:caps w:val="0"/>
          <w:color w:val="333333"/>
          <w:spacing w:val="0"/>
          <w:sz w:val="32"/>
          <w:szCs w:val="32"/>
          <w:shd w:val="clear" w:color="auto" w:fill="FFFFFF"/>
        </w:rPr>
        <w:t>年重点工作</w:t>
      </w:r>
      <w:r>
        <w:rPr>
          <w:rFonts w:hint="eastAsia" w:ascii="仿宋_GB2312" w:hAnsi="仿宋_GB2312" w:eastAsia="仿宋_GB2312" w:cs="仿宋_GB2312"/>
          <w:b/>
          <w:i w:val="0"/>
          <w:caps w:val="0"/>
          <w:color w:val="333333"/>
          <w:spacing w:val="0"/>
          <w:sz w:val="32"/>
          <w:szCs w:val="32"/>
          <w:shd w:val="clear" w:color="auto" w:fill="FFFFFF"/>
          <w:lang w:eastAsia="zh-CN"/>
        </w:rPr>
        <w:t>计划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960" w:firstLineChars="30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卫生计生综合监督执法工作总体要点:以卫健系统公共卫生十大体系建设三年行动为着力点，建立权责明确、程序规范、执行有力的疫情防控监督执法工作机制，健全卫生监督执法网络体系，选优配强执法队伍，加强基层体系建设，推动各项工作目标任务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1.以健康促进法的实施为契机，以监督员联点乡镇为抓手，以开展各类专项行动为手段，在监管的各领域开展专项执法督查行动，推动各行业示范创建工作，持续加大执法力度，落实基层监管责任，不断强化监管手段和措施的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2.持续推进信息化建设工作，保障执法设备配备，推进和巩固全市基层综合监督执法全过程记录设备的应用和平台建设。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3.开展各类公共场所专项整治。在旅店业持续推行客房打扫消毒和杯具、拖鞋消毒全过程记录制度，规范公共场所消毒管理。  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4.继续做好医疗市场综合监管，规范医疗秩序，严厉打击非法行医行为，建立非法行医黑名单制度，持续开展非法行医回头看行动。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5.切实做好学校卫生、生活饮用水卫生及消毒产品卫生监管工作。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6.实行计划执法工作方案，规范职业卫生监督管理工作开展。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7.进一步推进基层综合监督执法体系建设，积极推动将乡镇卫计监督执法纳入绩效考核。进一步强化和稳定执法队伍，加强基层执法队伍融合，全面提升监督队伍综合素质，全面提高执法水平和服务水平。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jc w:val="left"/>
        <w:textAlignment w:val="center"/>
        <w:rPr>
          <w:rFonts w:ascii="仿宋" w:hAnsi="仿宋" w:eastAsia="仿宋"/>
          <w:b/>
          <w:bCs/>
          <w:spacing w:val="-2"/>
          <w:sz w:val="32"/>
          <w:szCs w:val="32"/>
        </w:rPr>
      </w:pPr>
      <w:r>
        <w:rPr>
          <w:rFonts w:hint="eastAsia" w:ascii="仿宋" w:hAnsi="仿宋" w:eastAsia="仿宋"/>
          <w:b/>
          <w:bCs/>
          <w:spacing w:val="-2"/>
          <w:sz w:val="32"/>
          <w:szCs w:val="32"/>
          <w:lang w:val="en-US" w:eastAsia="zh-CN"/>
        </w:rPr>
        <w:t>(二）</w:t>
      </w:r>
      <w:r>
        <w:rPr>
          <w:rFonts w:ascii="仿宋" w:hAnsi="仿宋" w:eastAsia="仿宋"/>
          <w:b/>
          <w:bCs/>
          <w:spacing w:val="-2"/>
          <w:sz w:val="32"/>
          <w:szCs w:val="32"/>
        </w:rPr>
        <w:t>部门整体支出规模、使用方向和主要内容、涉及范围等。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0" w:firstLine="640" w:firstLineChars="200"/>
        <w:jc w:val="left"/>
        <w:textAlignment w:val="center"/>
        <w:rPr>
          <w:rFonts w:ascii="仿宋" w:hAnsi="仿宋" w:eastAsia="仿宋"/>
          <w:spacing w:val="-2"/>
          <w:sz w:val="32"/>
          <w:szCs w:val="32"/>
        </w:rPr>
      </w:pPr>
      <w:r>
        <w:rPr>
          <w:rFonts w:hint="eastAsia" w:ascii="仿宋" w:hAnsi="仿宋" w:eastAsia="仿宋" w:cs="仿宋"/>
          <w:i w:val="0"/>
          <w:iCs w:val="0"/>
          <w:caps w:val="0"/>
          <w:color w:val="333333"/>
          <w:spacing w:val="0"/>
          <w:sz w:val="32"/>
          <w:szCs w:val="32"/>
        </w:rPr>
        <w:t>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年我单位部门整体支出</w:t>
      </w:r>
      <w:r>
        <w:rPr>
          <w:rFonts w:hint="eastAsia" w:ascii="仿宋" w:hAnsi="仿宋" w:eastAsia="仿宋" w:cs="仿宋"/>
          <w:i w:val="0"/>
          <w:iCs w:val="0"/>
          <w:caps w:val="0"/>
          <w:color w:val="333333"/>
          <w:spacing w:val="0"/>
          <w:sz w:val="32"/>
          <w:szCs w:val="32"/>
          <w:lang w:val="en-US" w:eastAsia="zh-CN"/>
        </w:rPr>
        <w:t>271.3</w:t>
      </w:r>
      <w:r>
        <w:rPr>
          <w:rFonts w:hint="eastAsia" w:ascii="仿宋" w:hAnsi="仿宋" w:eastAsia="仿宋" w:cs="仿宋"/>
          <w:i w:val="0"/>
          <w:iCs w:val="0"/>
          <w:caps w:val="0"/>
          <w:color w:val="333333"/>
          <w:spacing w:val="0"/>
          <w:sz w:val="32"/>
          <w:szCs w:val="32"/>
        </w:rPr>
        <w:t>万元</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outlineLvl w:val="9"/>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b/>
          <w:i w:val="0"/>
          <w:caps w:val="0"/>
          <w:color w:val="333333"/>
          <w:spacing w:val="0"/>
          <w:sz w:val="32"/>
          <w:szCs w:val="32"/>
          <w:shd w:val="clear" w:color="auto" w:fill="FFFFFF"/>
        </w:rPr>
        <w:t>支出情况。</w:t>
      </w:r>
      <w:r>
        <w:rPr>
          <w:rFonts w:hint="eastAsia" w:ascii="仿宋_GB2312" w:hAnsi="仿宋_GB2312" w:eastAsia="仿宋_GB2312" w:cs="仿宋_GB2312"/>
          <w:i w:val="0"/>
          <w:caps w:val="0"/>
          <w:color w:val="333333"/>
          <w:spacing w:val="0"/>
          <w:sz w:val="32"/>
          <w:szCs w:val="32"/>
          <w:shd w:val="clear" w:color="auto" w:fill="FFFFFF"/>
        </w:rPr>
        <w:t>20</w:t>
      </w:r>
      <w:r>
        <w:rPr>
          <w:rFonts w:hint="eastAsia" w:ascii="仿宋_GB2312" w:hAnsi="仿宋_GB2312" w:eastAsia="仿宋_GB2312" w:cs="仿宋_GB2312"/>
          <w:i w:val="0"/>
          <w:caps w:val="0"/>
          <w:color w:val="333333"/>
          <w:spacing w:val="0"/>
          <w:sz w:val="32"/>
          <w:szCs w:val="32"/>
          <w:shd w:val="clear" w:color="auto" w:fill="FFFFFF"/>
          <w:lang w:val="en-US" w:eastAsia="zh-CN"/>
        </w:rPr>
        <w:t>22</w:t>
      </w:r>
      <w:r>
        <w:rPr>
          <w:rFonts w:hint="eastAsia" w:ascii="仿宋_GB2312" w:hAnsi="仿宋_GB2312" w:eastAsia="仿宋_GB2312" w:cs="仿宋_GB2312"/>
          <w:i w:val="0"/>
          <w:caps w:val="0"/>
          <w:color w:val="333333"/>
          <w:spacing w:val="0"/>
          <w:sz w:val="32"/>
          <w:szCs w:val="32"/>
          <w:shd w:val="clear" w:color="auto" w:fill="FFFFFF"/>
        </w:rPr>
        <w:t>年支出决算数为医疗卫生与计划生育支出</w:t>
      </w:r>
      <w:r>
        <w:rPr>
          <w:rFonts w:hint="eastAsia" w:ascii="仿宋_GB2312" w:hAnsi="仿宋_GB2312" w:eastAsia="仿宋_GB2312" w:cs="仿宋_GB2312"/>
          <w:i w:val="0"/>
          <w:caps w:val="0"/>
          <w:color w:val="333333"/>
          <w:spacing w:val="0"/>
          <w:sz w:val="32"/>
          <w:szCs w:val="32"/>
          <w:shd w:val="clear" w:color="auto" w:fill="FFFFFF"/>
          <w:lang w:val="en-US" w:eastAsia="zh-CN"/>
        </w:rPr>
        <w:t>215.8</w:t>
      </w:r>
      <w:r>
        <w:rPr>
          <w:rFonts w:hint="eastAsia" w:ascii="仿宋_GB2312" w:hAnsi="仿宋_GB2312" w:eastAsia="仿宋_GB2312" w:cs="仿宋_GB2312"/>
          <w:i w:val="0"/>
          <w:caps w:val="0"/>
          <w:color w:val="333333"/>
          <w:spacing w:val="0"/>
          <w:sz w:val="32"/>
          <w:szCs w:val="32"/>
          <w:shd w:val="clear" w:color="auto" w:fill="FFFFFF"/>
        </w:rPr>
        <w:t>万元。</w:t>
      </w:r>
      <w:r>
        <w:rPr>
          <w:rFonts w:hint="eastAsia" w:ascii="仿宋_GB2312" w:hAnsi="仿宋_GB2312" w:eastAsia="仿宋_GB2312" w:cs="仿宋_GB2312"/>
          <w:i w:val="0"/>
          <w:caps w:val="0"/>
          <w:color w:val="333333"/>
          <w:spacing w:val="0"/>
          <w:sz w:val="32"/>
          <w:szCs w:val="32"/>
          <w:shd w:val="clear" w:color="auto" w:fill="FFFFFF"/>
          <w:lang w:eastAsia="zh-CN"/>
        </w:rPr>
        <w:t>社会保障和就业支出</w:t>
      </w:r>
      <w:r>
        <w:rPr>
          <w:rFonts w:hint="eastAsia" w:ascii="仿宋_GB2312" w:hAnsi="仿宋_GB2312" w:eastAsia="仿宋_GB2312" w:cs="仿宋_GB2312"/>
          <w:i w:val="0"/>
          <w:caps w:val="0"/>
          <w:color w:val="333333"/>
          <w:spacing w:val="0"/>
          <w:sz w:val="32"/>
          <w:szCs w:val="32"/>
          <w:shd w:val="clear" w:color="auto" w:fill="FFFFFF"/>
          <w:lang w:val="en-US" w:eastAsia="zh-CN"/>
        </w:rPr>
        <w:t>55.5万元。</w:t>
      </w:r>
      <w:r>
        <w:rPr>
          <w:rFonts w:hint="eastAsia" w:ascii="仿宋_GB2312" w:hAnsi="仿宋_GB2312" w:eastAsia="仿宋_GB2312" w:cs="仿宋_GB2312"/>
          <w:i w:val="0"/>
          <w:caps w:val="0"/>
          <w:color w:val="333333"/>
          <w:spacing w:val="0"/>
          <w:sz w:val="32"/>
          <w:szCs w:val="32"/>
          <w:shd w:val="clear" w:color="auto" w:fill="FFFFFF"/>
        </w:rPr>
        <w:t>支出安排原则按照先保工资、保运转和保重点支出，再办事业、促发展的原则。</w:t>
      </w:r>
    </w:p>
    <w:p>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i w:val="0"/>
          <w:caps w:val="0"/>
          <w:color w:val="333333"/>
          <w:spacing w:val="0"/>
          <w:sz w:val="32"/>
          <w:szCs w:val="32"/>
          <w:shd w:val="clear" w:color="auto" w:fill="FFFFFF"/>
        </w:rPr>
        <w:t>基本支出：20</w:t>
      </w:r>
      <w:r>
        <w:rPr>
          <w:rFonts w:hint="eastAsia" w:ascii="仿宋_GB2312" w:hAnsi="仿宋_GB2312" w:eastAsia="仿宋_GB2312" w:cs="仿宋_GB2312"/>
          <w:i w:val="0"/>
          <w:caps w:val="0"/>
          <w:color w:val="333333"/>
          <w:spacing w:val="0"/>
          <w:sz w:val="32"/>
          <w:szCs w:val="32"/>
          <w:shd w:val="clear" w:color="auto" w:fill="FFFFFF"/>
          <w:lang w:val="en-US" w:eastAsia="zh-CN"/>
        </w:rPr>
        <w:t>22</w:t>
      </w:r>
      <w:r>
        <w:rPr>
          <w:rFonts w:hint="eastAsia" w:ascii="仿宋_GB2312" w:hAnsi="仿宋_GB2312" w:eastAsia="仿宋_GB2312" w:cs="仿宋_GB2312"/>
          <w:i w:val="0"/>
          <w:caps w:val="0"/>
          <w:color w:val="333333"/>
          <w:spacing w:val="0"/>
          <w:sz w:val="32"/>
          <w:szCs w:val="32"/>
          <w:shd w:val="clear" w:color="auto" w:fill="FFFFFF"/>
        </w:rPr>
        <w:t>年决算数为</w:t>
      </w:r>
      <w:r>
        <w:rPr>
          <w:rFonts w:hint="eastAsia" w:ascii="仿宋_GB2312" w:hAnsi="仿宋_GB2312" w:eastAsia="仿宋_GB2312" w:cs="仿宋_GB2312"/>
          <w:i w:val="0"/>
          <w:caps w:val="0"/>
          <w:color w:val="333333"/>
          <w:spacing w:val="0"/>
          <w:sz w:val="32"/>
          <w:szCs w:val="32"/>
          <w:shd w:val="clear" w:color="auto" w:fill="FFFFFF"/>
          <w:lang w:val="en-US" w:eastAsia="zh-CN"/>
        </w:rPr>
        <w:t>271.3</w:t>
      </w:r>
      <w:r>
        <w:rPr>
          <w:rFonts w:hint="eastAsia" w:ascii="仿宋_GB2312" w:hAnsi="仿宋_GB2312" w:eastAsia="仿宋_GB2312" w:cs="仿宋_GB2312"/>
          <w:i w:val="0"/>
          <w:caps w:val="0"/>
          <w:color w:val="333333"/>
          <w:spacing w:val="0"/>
          <w:sz w:val="32"/>
          <w:szCs w:val="32"/>
          <w:shd w:val="clear" w:color="auto" w:fill="FFFFFF"/>
        </w:rPr>
        <w:t>万元，系保障本单位机构正常运转、完成日常工作任务而发生的各项支出，主要用于在职</w:t>
      </w:r>
      <w:r>
        <w:rPr>
          <w:rFonts w:hint="eastAsia" w:ascii="仿宋_GB2312" w:hAnsi="仿宋_GB2312" w:eastAsia="仿宋_GB2312" w:cs="仿宋_GB2312"/>
          <w:i w:val="0"/>
          <w:caps w:val="0"/>
          <w:color w:val="333333"/>
          <w:spacing w:val="0"/>
          <w:sz w:val="32"/>
          <w:szCs w:val="32"/>
          <w:shd w:val="clear" w:color="auto" w:fill="FFFFFF"/>
          <w:lang w:eastAsia="zh-CN"/>
        </w:rPr>
        <w:t>人员</w:t>
      </w:r>
      <w:r>
        <w:rPr>
          <w:rFonts w:hint="eastAsia" w:ascii="仿宋_GB2312" w:hAnsi="仿宋_GB2312" w:eastAsia="仿宋_GB2312" w:cs="仿宋_GB2312"/>
          <w:i w:val="0"/>
          <w:caps w:val="0"/>
          <w:color w:val="333333"/>
          <w:spacing w:val="0"/>
          <w:sz w:val="32"/>
          <w:szCs w:val="32"/>
          <w:shd w:val="clear" w:color="auto" w:fill="FFFFFF"/>
        </w:rPr>
        <w:t>津贴补贴等人员经费以及办公费、印刷费、水电费、差旅费、“三公经费”、办公设备购置等日常公用经费。其中：工资福利支出</w:t>
      </w:r>
      <w:r>
        <w:rPr>
          <w:rFonts w:hint="eastAsia" w:ascii="仿宋_GB2312" w:hAnsi="仿宋_GB2312" w:eastAsia="仿宋_GB2312" w:cs="仿宋_GB2312"/>
          <w:i w:val="0"/>
          <w:caps w:val="0"/>
          <w:color w:val="333333"/>
          <w:spacing w:val="0"/>
          <w:sz w:val="32"/>
          <w:szCs w:val="32"/>
          <w:shd w:val="clear" w:color="auto" w:fill="FFFFFF"/>
          <w:lang w:val="en-US" w:eastAsia="zh-CN"/>
        </w:rPr>
        <w:t>206.5</w:t>
      </w:r>
      <w:r>
        <w:rPr>
          <w:rFonts w:hint="eastAsia" w:ascii="仿宋_GB2312" w:hAnsi="仿宋_GB2312" w:eastAsia="仿宋_GB2312" w:cs="仿宋_GB2312"/>
          <w:i w:val="0"/>
          <w:caps w:val="0"/>
          <w:color w:val="333333"/>
          <w:spacing w:val="0"/>
          <w:sz w:val="32"/>
          <w:szCs w:val="32"/>
          <w:shd w:val="clear" w:color="auto" w:fill="FFFFFF"/>
        </w:rPr>
        <w:t>万元，商品和服务支出</w:t>
      </w:r>
      <w:r>
        <w:rPr>
          <w:rFonts w:hint="eastAsia" w:ascii="仿宋_GB2312" w:hAnsi="仿宋_GB2312" w:eastAsia="仿宋_GB2312" w:cs="仿宋_GB2312"/>
          <w:i w:val="0"/>
          <w:caps w:val="0"/>
          <w:color w:val="333333"/>
          <w:spacing w:val="0"/>
          <w:sz w:val="32"/>
          <w:szCs w:val="32"/>
          <w:shd w:val="clear" w:color="auto" w:fill="FFFFFF"/>
          <w:lang w:val="en-US" w:eastAsia="zh-CN"/>
        </w:rPr>
        <w:t>63.7</w:t>
      </w:r>
      <w:r>
        <w:rPr>
          <w:rFonts w:hint="eastAsia" w:ascii="仿宋_GB2312" w:hAnsi="仿宋_GB2312" w:eastAsia="仿宋_GB2312" w:cs="仿宋_GB2312"/>
          <w:i w:val="0"/>
          <w:caps w:val="0"/>
          <w:color w:val="333333"/>
          <w:spacing w:val="0"/>
          <w:sz w:val="32"/>
          <w:szCs w:val="32"/>
          <w:shd w:val="clear" w:color="auto" w:fill="FFFFFF"/>
        </w:rPr>
        <w:t>万元，对个人和家庭的补助支出</w:t>
      </w:r>
      <w:r>
        <w:rPr>
          <w:rFonts w:hint="eastAsia" w:ascii="仿宋_GB2312" w:hAnsi="仿宋_GB2312" w:eastAsia="仿宋_GB2312" w:cs="仿宋_GB2312"/>
          <w:i w:val="0"/>
          <w:caps w:val="0"/>
          <w:color w:val="333333"/>
          <w:spacing w:val="0"/>
          <w:sz w:val="32"/>
          <w:szCs w:val="32"/>
          <w:shd w:val="clear" w:color="auto" w:fill="FFFFFF"/>
          <w:lang w:val="en-US" w:eastAsia="zh-CN"/>
        </w:rPr>
        <w:t>0.6</w:t>
      </w:r>
      <w:r>
        <w:rPr>
          <w:rFonts w:hint="eastAsia" w:ascii="仿宋_GB2312" w:hAnsi="仿宋_GB2312" w:eastAsia="仿宋_GB2312" w:cs="仿宋_GB2312"/>
          <w:i w:val="0"/>
          <w:caps w:val="0"/>
          <w:color w:val="333333"/>
          <w:spacing w:val="0"/>
          <w:sz w:val="32"/>
          <w:szCs w:val="32"/>
          <w:shd w:val="clear" w:color="auto" w:fill="FFFFFF"/>
        </w:rPr>
        <w:t>万元</w:t>
      </w:r>
      <w:r>
        <w:rPr>
          <w:rFonts w:hint="eastAsia" w:ascii="仿宋_GB2312" w:hAnsi="仿宋_GB2312" w:eastAsia="仿宋_GB2312" w:cs="仿宋_GB2312"/>
          <w:i w:val="0"/>
          <w:caps w:val="0"/>
          <w:color w:val="333333"/>
          <w:spacing w:val="0"/>
          <w:sz w:val="32"/>
          <w:szCs w:val="32"/>
          <w:shd w:val="clear" w:color="auto" w:fill="FFFFFF"/>
          <w:lang w:eastAsia="zh-CN"/>
        </w:rPr>
        <w:t>。其他资本性支出</w:t>
      </w:r>
      <w:r>
        <w:rPr>
          <w:rFonts w:hint="eastAsia" w:ascii="仿宋_GB2312" w:hAnsi="仿宋_GB2312" w:eastAsia="仿宋_GB2312" w:cs="仿宋_GB2312"/>
          <w:i w:val="0"/>
          <w:caps w:val="0"/>
          <w:color w:val="333333"/>
          <w:spacing w:val="0"/>
          <w:sz w:val="32"/>
          <w:szCs w:val="32"/>
          <w:shd w:val="clear" w:color="auto" w:fill="FFFFFF"/>
          <w:lang w:val="en-US" w:eastAsia="zh-CN"/>
        </w:rPr>
        <w:t>0.5万元。</w:t>
      </w:r>
    </w:p>
    <w:p>
      <w:pPr>
        <w:widowControl/>
        <w:shd w:val="clear" w:color="auto" w:fill="FFFFFF"/>
        <w:spacing w:line="600" w:lineRule="atLeast"/>
        <w:ind w:firstLine="635" w:firstLineChars="200"/>
        <w:rPr>
          <w:rFonts w:ascii="楷体" w:hAnsi="楷体" w:eastAsia="楷体"/>
          <w:b/>
          <w:spacing w:val="-2"/>
          <w:sz w:val="32"/>
          <w:szCs w:val="21"/>
        </w:rPr>
      </w:pPr>
      <w:r>
        <w:rPr>
          <w:rFonts w:ascii="楷体" w:hAnsi="楷体" w:eastAsia="楷体"/>
          <w:b/>
          <w:spacing w:val="-2"/>
          <w:sz w:val="32"/>
          <w:szCs w:val="32"/>
        </w:rPr>
        <w:t>二、部门整体支出管理及使用情况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（一）基本支出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1．实际整体收支情况。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本单位202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年度基本支出总资金</w:t>
      </w:r>
      <w:r>
        <w:rPr>
          <w:rFonts w:hint="eastAsia" w:ascii="仿宋" w:hAnsi="仿宋" w:eastAsia="仿宋" w:cs="仿宋"/>
          <w:i w:val="0"/>
          <w:iCs w:val="0"/>
          <w:caps w:val="0"/>
          <w:color w:val="333333"/>
          <w:spacing w:val="0"/>
          <w:sz w:val="32"/>
          <w:szCs w:val="32"/>
          <w:lang w:val="en-US" w:eastAsia="zh-CN"/>
        </w:rPr>
        <w:t>271.3</w:t>
      </w:r>
      <w:r>
        <w:rPr>
          <w:rFonts w:hint="eastAsia" w:ascii="仿宋" w:hAnsi="仿宋" w:eastAsia="仿宋" w:cs="仿宋"/>
          <w:i w:val="0"/>
          <w:iCs w:val="0"/>
          <w:caps w:val="0"/>
          <w:color w:val="333333"/>
          <w:spacing w:val="0"/>
          <w:sz w:val="32"/>
          <w:szCs w:val="32"/>
        </w:rPr>
        <w:t>万元，其中：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（1）工资福利支出</w:t>
      </w:r>
      <w:r>
        <w:rPr>
          <w:rFonts w:hint="eastAsia" w:ascii="仿宋" w:hAnsi="仿宋" w:eastAsia="仿宋" w:cs="仿宋"/>
          <w:i w:val="0"/>
          <w:iCs w:val="0"/>
          <w:caps w:val="0"/>
          <w:color w:val="333333"/>
          <w:spacing w:val="0"/>
          <w:sz w:val="32"/>
          <w:szCs w:val="32"/>
          <w:lang w:val="en-US" w:eastAsia="zh-CN"/>
        </w:rPr>
        <w:t>206.5</w:t>
      </w:r>
      <w:r>
        <w:rPr>
          <w:rFonts w:hint="eastAsia" w:ascii="仿宋" w:hAnsi="仿宋" w:eastAsia="仿宋" w:cs="仿宋"/>
          <w:i w:val="0"/>
          <w:iCs w:val="0"/>
          <w:caps w:val="0"/>
          <w:color w:val="333333"/>
          <w:spacing w:val="0"/>
          <w:sz w:val="32"/>
          <w:szCs w:val="32"/>
        </w:rPr>
        <w:t>万元，包括用于基本工资</w:t>
      </w:r>
      <w:r>
        <w:rPr>
          <w:rFonts w:hint="eastAsia" w:ascii="仿宋" w:hAnsi="仿宋" w:eastAsia="仿宋" w:cs="仿宋"/>
          <w:i w:val="0"/>
          <w:iCs w:val="0"/>
          <w:caps w:val="0"/>
          <w:color w:val="333333"/>
          <w:spacing w:val="0"/>
          <w:sz w:val="32"/>
          <w:szCs w:val="32"/>
          <w:lang w:val="en-US" w:eastAsia="zh-CN"/>
        </w:rPr>
        <w:t>59.3</w:t>
      </w:r>
      <w:r>
        <w:rPr>
          <w:rFonts w:hint="eastAsia" w:ascii="仿宋" w:hAnsi="仿宋" w:eastAsia="仿宋" w:cs="仿宋"/>
          <w:i w:val="0"/>
          <w:iCs w:val="0"/>
          <w:caps w:val="0"/>
          <w:color w:val="333333"/>
          <w:spacing w:val="0"/>
          <w:sz w:val="32"/>
          <w:szCs w:val="32"/>
        </w:rPr>
        <w:t>万元、</w:t>
      </w:r>
      <w:r>
        <w:rPr>
          <w:rFonts w:hint="eastAsia" w:ascii="仿宋" w:hAnsi="仿宋" w:eastAsia="仿宋" w:cs="仿宋"/>
          <w:i w:val="0"/>
          <w:iCs w:val="0"/>
          <w:caps w:val="0"/>
          <w:color w:val="333333"/>
          <w:spacing w:val="0"/>
          <w:sz w:val="32"/>
          <w:szCs w:val="32"/>
          <w:lang w:eastAsia="zh-CN"/>
        </w:rPr>
        <w:t>津贴补贴</w:t>
      </w:r>
      <w:r>
        <w:rPr>
          <w:rFonts w:hint="eastAsia" w:ascii="仿宋" w:hAnsi="仿宋" w:eastAsia="仿宋" w:cs="仿宋"/>
          <w:i w:val="0"/>
          <w:iCs w:val="0"/>
          <w:caps w:val="0"/>
          <w:color w:val="333333"/>
          <w:spacing w:val="0"/>
          <w:sz w:val="32"/>
          <w:szCs w:val="32"/>
          <w:lang w:val="en-US" w:eastAsia="zh-CN"/>
        </w:rPr>
        <w:t>42.8万元、</w:t>
      </w:r>
      <w:r>
        <w:rPr>
          <w:rFonts w:hint="eastAsia" w:ascii="仿宋" w:hAnsi="仿宋" w:eastAsia="仿宋" w:cs="仿宋"/>
          <w:i w:val="0"/>
          <w:iCs w:val="0"/>
          <w:caps w:val="0"/>
          <w:color w:val="333333"/>
          <w:spacing w:val="0"/>
          <w:sz w:val="32"/>
          <w:szCs w:val="32"/>
        </w:rPr>
        <w:t>绩效工资</w:t>
      </w:r>
      <w:r>
        <w:rPr>
          <w:rFonts w:hint="eastAsia" w:ascii="仿宋" w:hAnsi="仿宋" w:eastAsia="仿宋" w:cs="仿宋"/>
          <w:i w:val="0"/>
          <w:iCs w:val="0"/>
          <w:caps w:val="0"/>
          <w:color w:val="333333"/>
          <w:spacing w:val="0"/>
          <w:sz w:val="32"/>
          <w:szCs w:val="32"/>
          <w:lang w:val="en-US" w:eastAsia="zh-CN"/>
        </w:rPr>
        <w:t>0.8</w:t>
      </w:r>
      <w:r>
        <w:rPr>
          <w:rFonts w:hint="eastAsia" w:ascii="仿宋" w:hAnsi="仿宋" w:eastAsia="仿宋" w:cs="仿宋"/>
          <w:i w:val="0"/>
          <w:iCs w:val="0"/>
          <w:caps w:val="0"/>
          <w:color w:val="333333"/>
          <w:spacing w:val="0"/>
          <w:sz w:val="32"/>
          <w:szCs w:val="32"/>
        </w:rPr>
        <w:t>万元、奖金</w:t>
      </w:r>
      <w:r>
        <w:rPr>
          <w:rFonts w:hint="eastAsia" w:ascii="仿宋" w:hAnsi="仿宋" w:eastAsia="仿宋" w:cs="仿宋"/>
          <w:i w:val="0"/>
          <w:iCs w:val="0"/>
          <w:caps w:val="0"/>
          <w:color w:val="333333"/>
          <w:spacing w:val="0"/>
          <w:sz w:val="32"/>
          <w:szCs w:val="32"/>
          <w:lang w:val="en-US" w:eastAsia="zh-CN"/>
        </w:rPr>
        <w:t>43.9</w:t>
      </w:r>
      <w:r>
        <w:rPr>
          <w:rFonts w:hint="eastAsia" w:ascii="仿宋" w:hAnsi="仿宋" w:eastAsia="仿宋" w:cs="仿宋"/>
          <w:i w:val="0"/>
          <w:iCs w:val="0"/>
          <w:caps w:val="0"/>
          <w:color w:val="333333"/>
          <w:spacing w:val="0"/>
          <w:sz w:val="32"/>
          <w:szCs w:val="32"/>
        </w:rPr>
        <w:t>万元、社保缴费</w:t>
      </w:r>
      <w:r>
        <w:rPr>
          <w:rFonts w:hint="eastAsia" w:ascii="仿宋" w:hAnsi="仿宋" w:eastAsia="仿宋" w:cs="仿宋"/>
          <w:i w:val="0"/>
          <w:iCs w:val="0"/>
          <w:caps w:val="0"/>
          <w:color w:val="333333"/>
          <w:spacing w:val="0"/>
          <w:sz w:val="32"/>
          <w:szCs w:val="32"/>
          <w:lang w:val="en-US" w:eastAsia="zh-CN"/>
        </w:rPr>
        <w:t>55.5</w:t>
      </w:r>
      <w:r>
        <w:rPr>
          <w:rFonts w:hint="eastAsia" w:ascii="仿宋" w:hAnsi="仿宋" w:eastAsia="仿宋" w:cs="仿宋"/>
          <w:i w:val="0"/>
          <w:iCs w:val="0"/>
          <w:caps w:val="0"/>
          <w:color w:val="333333"/>
          <w:spacing w:val="0"/>
          <w:sz w:val="32"/>
          <w:szCs w:val="32"/>
        </w:rPr>
        <w:t>万元、其他工资福利</w:t>
      </w:r>
      <w:r>
        <w:rPr>
          <w:rFonts w:hint="eastAsia" w:ascii="仿宋" w:hAnsi="仿宋" w:eastAsia="仿宋" w:cs="仿宋"/>
          <w:i w:val="0"/>
          <w:iCs w:val="0"/>
          <w:caps w:val="0"/>
          <w:color w:val="333333"/>
          <w:spacing w:val="0"/>
          <w:sz w:val="32"/>
          <w:szCs w:val="32"/>
          <w:lang w:val="en-US" w:eastAsia="zh-CN"/>
        </w:rPr>
        <w:t>4.2</w:t>
      </w:r>
      <w:r>
        <w:rPr>
          <w:rFonts w:hint="eastAsia" w:ascii="仿宋" w:hAnsi="仿宋" w:eastAsia="仿宋" w:cs="仿宋"/>
          <w:i w:val="0"/>
          <w:iCs w:val="0"/>
          <w:caps w:val="0"/>
          <w:color w:val="333333"/>
          <w:spacing w:val="0"/>
          <w:sz w:val="32"/>
          <w:szCs w:val="32"/>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（2）商品和服务支出</w:t>
      </w:r>
      <w:r>
        <w:rPr>
          <w:rFonts w:hint="eastAsia" w:ascii="仿宋" w:hAnsi="仿宋" w:eastAsia="仿宋" w:cs="仿宋"/>
          <w:i w:val="0"/>
          <w:iCs w:val="0"/>
          <w:caps w:val="0"/>
          <w:color w:val="333333"/>
          <w:spacing w:val="0"/>
          <w:sz w:val="32"/>
          <w:szCs w:val="32"/>
          <w:lang w:val="en-US" w:eastAsia="zh-CN"/>
        </w:rPr>
        <w:t>63.7</w:t>
      </w:r>
      <w:r>
        <w:rPr>
          <w:rFonts w:hint="eastAsia" w:ascii="仿宋" w:hAnsi="仿宋" w:eastAsia="仿宋" w:cs="仿宋"/>
          <w:i w:val="0"/>
          <w:iCs w:val="0"/>
          <w:caps w:val="0"/>
          <w:color w:val="333333"/>
          <w:spacing w:val="0"/>
          <w:sz w:val="32"/>
          <w:szCs w:val="32"/>
        </w:rPr>
        <w:t>万元，包括办公费</w:t>
      </w:r>
      <w:r>
        <w:rPr>
          <w:rFonts w:hint="eastAsia" w:ascii="仿宋" w:hAnsi="仿宋" w:eastAsia="仿宋" w:cs="仿宋"/>
          <w:i w:val="0"/>
          <w:iCs w:val="0"/>
          <w:caps w:val="0"/>
          <w:color w:val="333333"/>
          <w:spacing w:val="0"/>
          <w:sz w:val="32"/>
          <w:szCs w:val="32"/>
          <w:lang w:val="en-US" w:eastAsia="zh-CN"/>
        </w:rPr>
        <w:t>12.5</w:t>
      </w:r>
      <w:r>
        <w:rPr>
          <w:rFonts w:hint="eastAsia" w:ascii="仿宋" w:hAnsi="仿宋" w:eastAsia="仿宋" w:cs="仿宋"/>
          <w:i w:val="0"/>
          <w:iCs w:val="0"/>
          <w:caps w:val="0"/>
          <w:color w:val="333333"/>
          <w:spacing w:val="0"/>
          <w:sz w:val="32"/>
          <w:szCs w:val="32"/>
        </w:rPr>
        <w:t>万元、</w:t>
      </w:r>
      <w:r>
        <w:rPr>
          <w:rFonts w:hint="eastAsia" w:ascii="仿宋" w:hAnsi="仿宋" w:eastAsia="仿宋" w:cs="仿宋"/>
          <w:i w:val="0"/>
          <w:iCs w:val="0"/>
          <w:caps w:val="0"/>
          <w:color w:val="333333"/>
          <w:spacing w:val="0"/>
          <w:sz w:val="32"/>
          <w:szCs w:val="32"/>
          <w:lang w:eastAsia="zh-CN"/>
        </w:rPr>
        <w:t>印刷费</w:t>
      </w:r>
      <w:r>
        <w:rPr>
          <w:rFonts w:hint="eastAsia" w:ascii="仿宋" w:hAnsi="仿宋" w:eastAsia="仿宋" w:cs="仿宋"/>
          <w:i w:val="0"/>
          <w:iCs w:val="0"/>
          <w:caps w:val="0"/>
          <w:color w:val="333333"/>
          <w:spacing w:val="0"/>
          <w:sz w:val="32"/>
          <w:szCs w:val="32"/>
          <w:lang w:val="en-US" w:eastAsia="zh-CN"/>
        </w:rPr>
        <w:t>4.3万元、</w:t>
      </w:r>
      <w:r>
        <w:rPr>
          <w:rFonts w:hint="eastAsia" w:ascii="仿宋" w:hAnsi="仿宋" w:eastAsia="仿宋" w:cs="仿宋"/>
          <w:i w:val="0"/>
          <w:iCs w:val="0"/>
          <w:caps w:val="0"/>
          <w:color w:val="333333"/>
          <w:spacing w:val="0"/>
          <w:sz w:val="32"/>
          <w:szCs w:val="32"/>
        </w:rPr>
        <w:t>电费2</w:t>
      </w:r>
      <w:r>
        <w:rPr>
          <w:rFonts w:hint="eastAsia" w:ascii="仿宋" w:hAnsi="仿宋" w:eastAsia="仿宋" w:cs="仿宋"/>
          <w:i w:val="0"/>
          <w:iCs w:val="0"/>
          <w:caps w:val="0"/>
          <w:color w:val="333333"/>
          <w:spacing w:val="0"/>
          <w:sz w:val="32"/>
          <w:szCs w:val="32"/>
          <w:lang w:val="en-US" w:eastAsia="zh-CN"/>
        </w:rPr>
        <w:t>.1</w:t>
      </w:r>
      <w:r>
        <w:rPr>
          <w:rFonts w:hint="eastAsia" w:ascii="仿宋" w:hAnsi="仿宋" w:eastAsia="仿宋" w:cs="仿宋"/>
          <w:i w:val="0"/>
          <w:iCs w:val="0"/>
          <w:caps w:val="0"/>
          <w:color w:val="333333"/>
          <w:spacing w:val="0"/>
          <w:sz w:val="32"/>
          <w:szCs w:val="32"/>
        </w:rPr>
        <w:t>万元、邮电费0.</w:t>
      </w:r>
      <w:r>
        <w:rPr>
          <w:rFonts w:hint="eastAsia" w:ascii="仿宋" w:hAnsi="仿宋" w:eastAsia="仿宋" w:cs="仿宋"/>
          <w:i w:val="0"/>
          <w:iCs w:val="0"/>
          <w:caps w:val="0"/>
          <w:color w:val="333333"/>
          <w:spacing w:val="0"/>
          <w:sz w:val="32"/>
          <w:szCs w:val="32"/>
          <w:lang w:val="en-US" w:eastAsia="zh-CN"/>
        </w:rPr>
        <w:t>1</w:t>
      </w:r>
      <w:r>
        <w:rPr>
          <w:rFonts w:hint="eastAsia" w:ascii="仿宋" w:hAnsi="仿宋" w:eastAsia="仿宋" w:cs="仿宋"/>
          <w:i w:val="0"/>
          <w:iCs w:val="0"/>
          <w:caps w:val="0"/>
          <w:color w:val="333333"/>
          <w:spacing w:val="0"/>
          <w:sz w:val="32"/>
          <w:szCs w:val="32"/>
        </w:rPr>
        <w:t>万元、</w:t>
      </w:r>
      <w:r>
        <w:rPr>
          <w:rFonts w:hint="eastAsia" w:ascii="仿宋" w:hAnsi="仿宋" w:eastAsia="仿宋" w:cs="仿宋"/>
          <w:i w:val="0"/>
          <w:iCs w:val="0"/>
          <w:caps w:val="0"/>
          <w:color w:val="333333"/>
          <w:spacing w:val="0"/>
          <w:sz w:val="32"/>
          <w:szCs w:val="32"/>
          <w:lang w:eastAsia="zh-CN"/>
        </w:rPr>
        <w:t>差旅费</w:t>
      </w:r>
      <w:r>
        <w:rPr>
          <w:rFonts w:hint="eastAsia" w:ascii="仿宋" w:hAnsi="仿宋" w:eastAsia="仿宋" w:cs="仿宋"/>
          <w:i w:val="0"/>
          <w:iCs w:val="0"/>
          <w:caps w:val="0"/>
          <w:color w:val="333333"/>
          <w:spacing w:val="0"/>
          <w:sz w:val="32"/>
          <w:szCs w:val="32"/>
          <w:lang w:val="en-US" w:eastAsia="zh-CN"/>
        </w:rPr>
        <w:t>12.4</w:t>
      </w:r>
      <w:r>
        <w:rPr>
          <w:rFonts w:hint="eastAsia" w:ascii="仿宋" w:hAnsi="仿宋" w:eastAsia="仿宋" w:cs="仿宋"/>
          <w:i w:val="0"/>
          <w:iCs w:val="0"/>
          <w:caps w:val="0"/>
          <w:color w:val="333333"/>
          <w:spacing w:val="0"/>
          <w:sz w:val="32"/>
          <w:szCs w:val="32"/>
        </w:rPr>
        <w:t>万元、</w:t>
      </w:r>
      <w:r>
        <w:rPr>
          <w:rFonts w:hint="eastAsia" w:ascii="仿宋" w:hAnsi="仿宋" w:eastAsia="仿宋" w:cs="仿宋"/>
          <w:i w:val="0"/>
          <w:iCs w:val="0"/>
          <w:caps w:val="0"/>
          <w:color w:val="333333"/>
          <w:spacing w:val="0"/>
          <w:sz w:val="32"/>
          <w:szCs w:val="32"/>
          <w:lang w:eastAsia="zh-CN"/>
        </w:rPr>
        <w:t>公务接待费</w:t>
      </w:r>
      <w:r>
        <w:rPr>
          <w:rFonts w:hint="eastAsia" w:ascii="仿宋" w:hAnsi="仿宋" w:eastAsia="仿宋" w:cs="仿宋"/>
          <w:i w:val="0"/>
          <w:iCs w:val="0"/>
          <w:caps w:val="0"/>
          <w:color w:val="333333"/>
          <w:spacing w:val="0"/>
          <w:sz w:val="32"/>
          <w:szCs w:val="32"/>
          <w:lang w:val="en-US" w:eastAsia="zh-CN"/>
        </w:rPr>
        <w:t>3.8</w:t>
      </w:r>
      <w:r>
        <w:rPr>
          <w:rFonts w:hint="eastAsia" w:ascii="仿宋" w:hAnsi="仿宋" w:eastAsia="仿宋" w:cs="仿宋"/>
          <w:i w:val="0"/>
          <w:iCs w:val="0"/>
          <w:caps w:val="0"/>
          <w:color w:val="333333"/>
          <w:spacing w:val="0"/>
          <w:sz w:val="32"/>
          <w:szCs w:val="32"/>
        </w:rPr>
        <w:t>万元、劳务费</w:t>
      </w:r>
      <w:r>
        <w:rPr>
          <w:rFonts w:hint="eastAsia" w:ascii="仿宋" w:hAnsi="仿宋" w:eastAsia="仿宋" w:cs="仿宋"/>
          <w:i w:val="0"/>
          <w:iCs w:val="0"/>
          <w:caps w:val="0"/>
          <w:color w:val="333333"/>
          <w:spacing w:val="0"/>
          <w:sz w:val="32"/>
          <w:szCs w:val="32"/>
          <w:lang w:val="en-US" w:eastAsia="zh-CN"/>
        </w:rPr>
        <w:t>0.8</w:t>
      </w:r>
      <w:r>
        <w:rPr>
          <w:rFonts w:hint="eastAsia" w:ascii="仿宋" w:hAnsi="仿宋" w:eastAsia="仿宋" w:cs="仿宋"/>
          <w:i w:val="0"/>
          <w:iCs w:val="0"/>
          <w:caps w:val="0"/>
          <w:color w:val="333333"/>
          <w:spacing w:val="0"/>
          <w:sz w:val="32"/>
          <w:szCs w:val="32"/>
        </w:rPr>
        <w:t>万元、工会经费</w:t>
      </w:r>
      <w:r>
        <w:rPr>
          <w:rFonts w:hint="eastAsia" w:ascii="仿宋" w:hAnsi="仿宋" w:eastAsia="仿宋" w:cs="仿宋"/>
          <w:i w:val="0"/>
          <w:iCs w:val="0"/>
          <w:caps w:val="0"/>
          <w:color w:val="333333"/>
          <w:spacing w:val="0"/>
          <w:sz w:val="32"/>
          <w:szCs w:val="32"/>
          <w:lang w:val="en-US" w:eastAsia="zh-CN"/>
        </w:rPr>
        <w:t>10.2</w:t>
      </w:r>
      <w:r>
        <w:rPr>
          <w:rFonts w:hint="eastAsia" w:ascii="仿宋" w:hAnsi="仿宋" w:eastAsia="仿宋" w:cs="仿宋"/>
          <w:i w:val="0"/>
          <w:iCs w:val="0"/>
          <w:caps w:val="0"/>
          <w:color w:val="333333"/>
          <w:spacing w:val="0"/>
          <w:sz w:val="32"/>
          <w:szCs w:val="32"/>
        </w:rPr>
        <w:t>万元、其他交通费1</w:t>
      </w:r>
      <w:r>
        <w:rPr>
          <w:rFonts w:hint="eastAsia" w:ascii="仿宋" w:hAnsi="仿宋" w:eastAsia="仿宋" w:cs="仿宋"/>
          <w:i w:val="0"/>
          <w:iCs w:val="0"/>
          <w:caps w:val="0"/>
          <w:color w:val="333333"/>
          <w:spacing w:val="0"/>
          <w:sz w:val="32"/>
          <w:szCs w:val="32"/>
          <w:lang w:val="en-US" w:eastAsia="zh-CN"/>
        </w:rPr>
        <w:t>.7</w:t>
      </w:r>
      <w:r>
        <w:rPr>
          <w:rFonts w:hint="eastAsia" w:ascii="仿宋" w:hAnsi="仿宋" w:eastAsia="仿宋" w:cs="仿宋"/>
          <w:i w:val="0"/>
          <w:iCs w:val="0"/>
          <w:caps w:val="0"/>
          <w:color w:val="333333"/>
          <w:spacing w:val="0"/>
          <w:sz w:val="32"/>
          <w:szCs w:val="32"/>
        </w:rPr>
        <w:t>万元、其他商品和服务支出</w:t>
      </w:r>
      <w:r>
        <w:rPr>
          <w:rFonts w:hint="eastAsia" w:ascii="仿宋" w:hAnsi="仿宋" w:eastAsia="仿宋" w:cs="仿宋"/>
          <w:i w:val="0"/>
          <w:iCs w:val="0"/>
          <w:caps w:val="0"/>
          <w:color w:val="333333"/>
          <w:spacing w:val="0"/>
          <w:sz w:val="32"/>
          <w:szCs w:val="32"/>
          <w:lang w:val="en-US" w:eastAsia="zh-CN"/>
        </w:rPr>
        <w:t>15.8</w:t>
      </w:r>
      <w:r>
        <w:rPr>
          <w:rFonts w:hint="eastAsia" w:ascii="仿宋" w:hAnsi="仿宋" w:eastAsia="仿宋" w:cs="仿宋"/>
          <w:i w:val="0"/>
          <w:iCs w:val="0"/>
          <w:caps w:val="0"/>
          <w:color w:val="333333"/>
          <w:spacing w:val="0"/>
          <w:sz w:val="32"/>
          <w:szCs w:val="32"/>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（3）对个人和家庭补助支出</w:t>
      </w:r>
      <w:r>
        <w:rPr>
          <w:rFonts w:hint="eastAsia" w:ascii="仿宋" w:hAnsi="仿宋" w:eastAsia="仿宋" w:cs="仿宋"/>
          <w:i w:val="0"/>
          <w:iCs w:val="0"/>
          <w:caps w:val="0"/>
          <w:color w:val="333333"/>
          <w:spacing w:val="0"/>
          <w:sz w:val="32"/>
          <w:szCs w:val="32"/>
          <w:lang w:val="en-US" w:eastAsia="zh-CN"/>
        </w:rPr>
        <w:t>0.6</w:t>
      </w:r>
      <w:r>
        <w:rPr>
          <w:rFonts w:hint="eastAsia" w:ascii="仿宋" w:hAnsi="仿宋" w:eastAsia="仿宋" w:cs="仿宋"/>
          <w:i w:val="0"/>
          <w:iCs w:val="0"/>
          <w:caps w:val="0"/>
          <w:color w:val="333333"/>
          <w:spacing w:val="0"/>
          <w:sz w:val="32"/>
          <w:szCs w:val="32"/>
        </w:rPr>
        <w:t>万元，</w:t>
      </w:r>
      <w:r>
        <w:rPr>
          <w:rFonts w:hint="eastAsia" w:ascii="仿宋" w:hAnsi="仿宋" w:eastAsia="仿宋" w:cs="仿宋"/>
          <w:i w:val="0"/>
          <w:iCs w:val="0"/>
          <w:caps w:val="0"/>
          <w:color w:val="333333"/>
          <w:spacing w:val="0"/>
          <w:sz w:val="32"/>
          <w:szCs w:val="32"/>
          <w:lang w:eastAsia="zh-CN"/>
        </w:rPr>
        <w:t>包括</w:t>
      </w:r>
      <w:r>
        <w:rPr>
          <w:rFonts w:hint="eastAsia" w:ascii="仿宋" w:hAnsi="仿宋" w:eastAsia="仿宋" w:cs="仿宋"/>
          <w:i w:val="0"/>
          <w:iCs w:val="0"/>
          <w:caps w:val="0"/>
          <w:color w:val="333333"/>
          <w:spacing w:val="0"/>
          <w:sz w:val="32"/>
          <w:szCs w:val="32"/>
        </w:rPr>
        <w:t>奖励金0.</w:t>
      </w:r>
      <w:r>
        <w:rPr>
          <w:rFonts w:hint="eastAsia" w:ascii="仿宋" w:hAnsi="仿宋" w:eastAsia="仿宋" w:cs="仿宋"/>
          <w:i w:val="0"/>
          <w:iCs w:val="0"/>
          <w:caps w:val="0"/>
          <w:color w:val="333333"/>
          <w:spacing w:val="0"/>
          <w:sz w:val="32"/>
          <w:szCs w:val="32"/>
          <w:lang w:val="en-US" w:eastAsia="zh-CN"/>
        </w:rPr>
        <w:t>16</w:t>
      </w:r>
      <w:r>
        <w:rPr>
          <w:rFonts w:hint="eastAsia" w:ascii="仿宋" w:hAnsi="仿宋" w:eastAsia="仿宋" w:cs="仿宋"/>
          <w:i w:val="0"/>
          <w:iCs w:val="0"/>
          <w:caps w:val="0"/>
          <w:color w:val="333333"/>
          <w:spacing w:val="0"/>
          <w:sz w:val="32"/>
          <w:szCs w:val="32"/>
        </w:rPr>
        <w:t>万元、</w:t>
      </w:r>
      <w:r>
        <w:rPr>
          <w:rFonts w:hint="eastAsia" w:ascii="仿宋" w:hAnsi="仿宋" w:eastAsia="仿宋" w:cs="仿宋"/>
          <w:i w:val="0"/>
          <w:iCs w:val="0"/>
          <w:caps w:val="0"/>
          <w:color w:val="333333"/>
          <w:spacing w:val="0"/>
          <w:sz w:val="32"/>
          <w:szCs w:val="32"/>
          <w:lang w:eastAsia="zh-CN"/>
        </w:rPr>
        <w:t>生活补助</w:t>
      </w:r>
      <w:r>
        <w:rPr>
          <w:rFonts w:hint="eastAsia" w:ascii="仿宋" w:hAnsi="仿宋" w:eastAsia="仿宋" w:cs="仿宋"/>
          <w:i w:val="0"/>
          <w:iCs w:val="0"/>
          <w:caps w:val="0"/>
          <w:color w:val="333333"/>
          <w:spacing w:val="0"/>
          <w:sz w:val="32"/>
          <w:szCs w:val="32"/>
          <w:lang w:val="en-US" w:eastAsia="zh-CN"/>
        </w:rPr>
        <w:t>0.3</w:t>
      </w:r>
      <w:r>
        <w:rPr>
          <w:rFonts w:hint="eastAsia" w:ascii="仿宋" w:hAnsi="仿宋" w:eastAsia="仿宋" w:cs="仿宋"/>
          <w:i w:val="0"/>
          <w:iCs w:val="0"/>
          <w:caps w:val="0"/>
          <w:color w:val="333333"/>
          <w:spacing w:val="0"/>
          <w:sz w:val="32"/>
          <w:szCs w:val="32"/>
        </w:rPr>
        <w:t>、其他对个人和家庭补助支出0.</w:t>
      </w:r>
      <w:r>
        <w:rPr>
          <w:rFonts w:hint="eastAsia" w:ascii="仿宋" w:hAnsi="仿宋" w:eastAsia="仿宋" w:cs="仿宋"/>
          <w:i w:val="0"/>
          <w:iCs w:val="0"/>
          <w:caps w:val="0"/>
          <w:color w:val="333333"/>
          <w:spacing w:val="0"/>
          <w:sz w:val="32"/>
          <w:szCs w:val="32"/>
          <w:lang w:val="en-US" w:eastAsia="zh-CN"/>
        </w:rPr>
        <w:t>14</w:t>
      </w:r>
      <w:r>
        <w:rPr>
          <w:rFonts w:hint="eastAsia" w:ascii="仿宋" w:hAnsi="仿宋" w:eastAsia="仿宋" w:cs="仿宋"/>
          <w:i w:val="0"/>
          <w:iCs w:val="0"/>
          <w:caps w:val="0"/>
          <w:color w:val="333333"/>
          <w:spacing w:val="0"/>
          <w:sz w:val="32"/>
          <w:szCs w:val="32"/>
        </w:rPr>
        <w:t>万元。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2．“三公”经费总支出情况。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年度“三公”经费财政拨款支出预算为4万元，支出决算为</w:t>
      </w:r>
      <w:r>
        <w:rPr>
          <w:rFonts w:hint="eastAsia" w:ascii="仿宋" w:hAnsi="仿宋" w:eastAsia="仿宋" w:cs="仿宋"/>
          <w:i w:val="0"/>
          <w:iCs w:val="0"/>
          <w:caps w:val="0"/>
          <w:color w:val="333333"/>
          <w:spacing w:val="0"/>
          <w:sz w:val="32"/>
          <w:szCs w:val="32"/>
          <w:lang w:val="en-US" w:eastAsia="zh-CN"/>
        </w:rPr>
        <w:t>3.8</w:t>
      </w:r>
      <w:r>
        <w:rPr>
          <w:rFonts w:hint="eastAsia" w:ascii="仿宋" w:hAnsi="仿宋" w:eastAsia="仿宋" w:cs="仿宋"/>
          <w:i w:val="0"/>
          <w:iCs w:val="0"/>
          <w:caps w:val="0"/>
          <w:color w:val="333333"/>
          <w:spacing w:val="0"/>
          <w:sz w:val="32"/>
          <w:szCs w:val="32"/>
        </w:rPr>
        <w:t>万元，完成预算的</w:t>
      </w:r>
      <w:r>
        <w:rPr>
          <w:rFonts w:hint="eastAsia" w:ascii="仿宋" w:hAnsi="仿宋" w:eastAsia="仿宋" w:cs="仿宋"/>
          <w:i w:val="0"/>
          <w:iCs w:val="0"/>
          <w:caps w:val="0"/>
          <w:color w:val="333333"/>
          <w:spacing w:val="0"/>
          <w:sz w:val="32"/>
          <w:szCs w:val="32"/>
          <w:lang w:val="en-US" w:eastAsia="zh-CN"/>
        </w:rPr>
        <w:t>95</w:t>
      </w:r>
      <w:r>
        <w:rPr>
          <w:rFonts w:hint="eastAsia" w:ascii="仿宋" w:hAnsi="仿宋" w:eastAsia="仿宋" w:cs="仿宋"/>
          <w:i w:val="0"/>
          <w:iCs w:val="0"/>
          <w:caps w:val="0"/>
          <w:color w:val="333333"/>
          <w:spacing w:val="0"/>
          <w:sz w:val="32"/>
          <w:szCs w:val="32"/>
        </w:rPr>
        <w:t>%，其中：公务用车购置及运行维护费支出决算为</w:t>
      </w:r>
      <w:r>
        <w:rPr>
          <w:rFonts w:hint="eastAsia" w:ascii="仿宋" w:hAnsi="仿宋" w:eastAsia="仿宋" w:cs="仿宋"/>
          <w:i w:val="0"/>
          <w:iCs w:val="0"/>
          <w:caps w:val="0"/>
          <w:color w:val="333333"/>
          <w:spacing w:val="0"/>
          <w:sz w:val="32"/>
          <w:szCs w:val="32"/>
          <w:lang w:val="en-US" w:eastAsia="zh-CN"/>
        </w:rPr>
        <w:t>0</w:t>
      </w:r>
      <w:r>
        <w:rPr>
          <w:rFonts w:hint="eastAsia" w:ascii="仿宋" w:hAnsi="仿宋" w:eastAsia="仿宋" w:cs="仿宋"/>
          <w:i w:val="0"/>
          <w:iCs w:val="0"/>
          <w:caps w:val="0"/>
          <w:color w:val="333333"/>
          <w:spacing w:val="0"/>
          <w:sz w:val="32"/>
          <w:szCs w:val="32"/>
        </w:rPr>
        <w:t>万元；公务接待费支出决算为</w:t>
      </w:r>
      <w:r>
        <w:rPr>
          <w:rFonts w:hint="eastAsia" w:ascii="仿宋" w:hAnsi="仿宋" w:eastAsia="仿宋" w:cs="仿宋"/>
          <w:i w:val="0"/>
          <w:iCs w:val="0"/>
          <w:caps w:val="0"/>
          <w:color w:val="333333"/>
          <w:spacing w:val="0"/>
          <w:sz w:val="32"/>
          <w:szCs w:val="32"/>
          <w:lang w:val="en-US" w:eastAsia="zh-CN"/>
        </w:rPr>
        <w:t>3.8</w:t>
      </w:r>
      <w:r>
        <w:rPr>
          <w:rFonts w:hint="eastAsia" w:ascii="仿宋" w:hAnsi="仿宋" w:eastAsia="仿宋" w:cs="仿宋"/>
          <w:i w:val="0"/>
          <w:iCs w:val="0"/>
          <w:caps w:val="0"/>
          <w:color w:val="333333"/>
          <w:spacing w:val="0"/>
          <w:sz w:val="32"/>
          <w:szCs w:val="32"/>
        </w:rPr>
        <w:t>万元，完成预算的</w:t>
      </w:r>
      <w:r>
        <w:rPr>
          <w:rFonts w:hint="eastAsia" w:ascii="仿宋" w:hAnsi="仿宋" w:eastAsia="仿宋" w:cs="仿宋"/>
          <w:i w:val="0"/>
          <w:iCs w:val="0"/>
          <w:caps w:val="0"/>
          <w:color w:val="333333"/>
          <w:spacing w:val="0"/>
          <w:sz w:val="32"/>
          <w:szCs w:val="32"/>
          <w:lang w:val="en-US" w:eastAsia="zh-CN"/>
        </w:rPr>
        <w:t>95</w:t>
      </w:r>
      <w:r>
        <w:rPr>
          <w:rFonts w:hint="eastAsia" w:ascii="仿宋" w:hAnsi="仿宋" w:eastAsia="仿宋" w:cs="仿宋"/>
          <w:i w:val="0"/>
          <w:iCs w:val="0"/>
          <w:caps w:val="0"/>
          <w:color w:val="333333"/>
          <w:spacing w:val="0"/>
          <w:sz w:val="32"/>
          <w:szCs w:val="32"/>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年度“三公”经费支出决算数与预算数持平的主要原因是：1、根据单位实际编制预算；2、严格控制三公经费。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3．因公出国（境）费用支出和公务用车（购置）情况。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201</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年无因公出国（境）费用支出及公务用车购置情况。</w:t>
      </w:r>
    </w:p>
    <w:p>
      <w:pPr>
        <w:widowControl/>
        <w:shd w:val="clear" w:color="auto" w:fill="FFFFFF"/>
        <w:spacing w:line="600" w:lineRule="atLeast"/>
        <w:rPr>
          <w:rFonts w:ascii="楷体" w:hAnsi="楷体" w:eastAsia="楷体"/>
          <w:b/>
          <w:spacing w:val="-2"/>
          <w:sz w:val="32"/>
          <w:szCs w:val="21"/>
        </w:rPr>
      </w:pPr>
      <w:r>
        <w:rPr>
          <w:rFonts w:ascii="楷体" w:hAnsi="楷体" w:eastAsia="楷体"/>
          <w:b/>
          <w:spacing w:val="-2"/>
          <w:sz w:val="32"/>
          <w:szCs w:val="32"/>
        </w:rPr>
        <w:t>（二）专项支出</w:t>
      </w:r>
    </w:p>
    <w:p>
      <w:pPr>
        <w:widowControl/>
        <w:shd w:val="clear" w:color="auto" w:fill="FFFFFF"/>
        <w:spacing w:line="600" w:lineRule="atLeast"/>
        <w:ind w:firstLine="948" w:firstLineChars="300"/>
        <w:rPr>
          <w:rFonts w:hint="eastAsia" w:ascii="仿宋" w:hAnsi="仿宋" w:eastAsia="仿宋"/>
          <w:spacing w:val="-2"/>
          <w:sz w:val="32"/>
          <w:szCs w:val="21"/>
          <w:lang w:eastAsia="zh-CN"/>
        </w:rPr>
      </w:pPr>
      <w:r>
        <w:rPr>
          <w:rFonts w:hint="eastAsia" w:ascii="仿宋" w:hAnsi="仿宋" w:eastAsia="仿宋"/>
          <w:spacing w:val="-2"/>
          <w:sz w:val="32"/>
          <w:szCs w:val="21"/>
          <w:lang w:eastAsia="zh-CN"/>
        </w:rPr>
        <w:t>本单位无专项支出</w:t>
      </w:r>
    </w:p>
    <w:p>
      <w:pPr>
        <w:widowControl/>
        <w:shd w:val="clear" w:color="auto" w:fill="FFFFFF"/>
        <w:spacing w:line="600" w:lineRule="atLeast"/>
        <w:ind w:firstLine="317" w:firstLineChars="100"/>
        <w:rPr>
          <w:rFonts w:ascii="楷体" w:hAnsi="楷体" w:eastAsia="楷体"/>
          <w:b/>
          <w:spacing w:val="-2"/>
          <w:sz w:val="32"/>
          <w:szCs w:val="21"/>
        </w:rPr>
      </w:pPr>
      <w:r>
        <w:rPr>
          <w:rFonts w:ascii="楷体" w:hAnsi="楷体" w:eastAsia="楷体"/>
          <w:b/>
          <w:spacing w:val="-2"/>
          <w:sz w:val="32"/>
          <w:szCs w:val="32"/>
        </w:rPr>
        <w:t>三、部门专项组织实施情况</w:t>
      </w:r>
    </w:p>
    <w:p>
      <w:pPr>
        <w:widowControl/>
        <w:shd w:val="clear" w:color="auto" w:fill="FFFFFF"/>
        <w:spacing w:line="600" w:lineRule="atLeast"/>
        <w:ind w:firstLine="948" w:firstLineChars="300"/>
        <w:rPr>
          <w:rFonts w:hint="default" w:ascii="仿宋" w:hAnsi="仿宋" w:eastAsia="仿宋"/>
          <w:spacing w:val="-2"/>
          <w:sz w:val="32"/>
          <w:szCs w:val="21"/>
          <w:lang w:val="en-US" w:eastAsia="zh-CN"/>
        </w:rPr>
      </w:pPr>
      <w:r>
        <w:rPr>
          <w:rFonts w:hint="eastAsia" w:ascii="仿宋" w:hAnsi="仿宋" w:eastAsia="仿宋"/>
          <w:spacing w:val="-2"/>
          <w:sz w:val="32"/>
          <w:szCs w:val="21"/>
          <w:lang w:eastAsia="zh-CN"/>
        </w:rPr>
        <w:t>本单位无专项</w:t>
      </w:r>
    </w:p>
    <w:p>
      <w:pPr>
        <w:widowControl/>
        <w:shd w:val="clear" w:color="auto" w:fill="FFFFFF"/>
        <w:spacing w:line="600" w:lineRule="atLeast"/>
        <w:ind w:firstLine="317" w:firstLineChars="100"/>
        <w:rPr>
          <w:rFonts w:ascii="楷体" w:hAnsi="楷体" w:eastAsia="楷体"/>
          <w:b/>
          <w:spacing w:val="-2"/>
          <w:sz w:val="32"/>
          <w:szCs w:val="21"/>
        </w:rPr>
      </w:pPr>
      <w:r>
        <w:rPr>
          <w:rFonts w:ascii="楷体" w:hAnsi="楷体" w:eastAsia="楷体"/>
          <w:b/>
          <w:spacing w:val="-2"/>
          <w:sz w:val="32"/>
          <w:szCs w:val="32"/>
        </w:rPr>
        <w:t>四、资产管理情况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我们对单位公共财产物资实行统一管理、统一调配，并按使用人建立了资产实物管理台账，实行使用、保管签字登记制度。对单位固定资产统一采购、多人经办，每月月初根据各部门的需求制订采购计划，实行多人经办、“货比三家”，并按政府采购程序和有关规定加强采购手续，年底对财产物资进行清查、盘点、核对、处理，对取得的资产实物及时进行会计核算。</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五、部门整体支出绩效情况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（一）单位总支出情况的绩效分析，202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年度本单位共支出资金</w:t>
      </w:r>
      <w:r>
        <w:rPr>
          <w:rFonts w:hint="eastAsia" w:ascii="仿宋" w:hAnsi="仿宋" w:eastAsia="仿宋" w:cs="仿宋"/>
          <w:i w:val="0"/>
          <w:iCs w:val="0"/>
          <w:caps w:val="0"/>
          <w:color w:val="333333"/>
          <w:spacing w:val="0"/>
          <w:sz w:val="32"/>
          <w:szCs w:val="32"/>
          <w:lang w:val="en-US" w:eastAsia="zh-CN"/>
        </w:rPr>
        <w:t>271.3</w:t>
      </w:r>
      <w:r>
        <w:rPr>
          <w:rFonts w:hint="eastAsia" w:ascii="仿宋" w:hAnsi="仿宋" w:eastAsia="仿宋" w:cs="仿宋"/>
          <w:i w:val="0"/>
          <w:iCs w:val="0"/>
          <w:caps w:val="0"/>
          <w:color w:val="333333"/>
          <w:spacing w:val="0"/>
          <w:sz w:val="32"/>
          <w:szCs w:val="32"/>
        </w:rPr>
        <w:t>万元，全部为财政资金。基本支出</w:t>
      </w:r>
      <w:r>
        <w:rPr>
          <w:rFonts w:hint="eastAsia" w:ascii="仿宋" w:hAnsi="仿宋" w:eastAsia="仿宋" w:cs="仿宋"/>
          <w:i w:val="0"/>
          <w:iCs w:val="0"/>
          <w:caps w:val="0"/>
          <w:color w:val="333333"/>
          <w:spacing w:val="0"/>
          <w:sz w:val="32"/>
          <w:szCs w:val="32"/>
          <w:lang w:val="en-US" w:eastAsia="zh-CN"/>
        </w:rPr>
        <w:t>271.3</w:t>
      </w:r>
      <w:r>
        <w:rPr>
          <w:rFonts w:hint="eastAsia" w:ascii="仿宋" w:hAnsi="仿宋" w:eastAsia="仿宋" w:cs="仿宋"/>
          <w:i w:val="0"/>
          <w:iCs w:val="0"/>
          <w:caps w:val="0"/>
          <w:color w:val="333333"/>
          <w:spacing w:val="0"/>
          <w:sz w:val="32"/>
          <w:szCs w:val="32"/>
        </w:rPr>
        <w:t>万元，主要用于在职人员经费支出及部分固定工作经费支出，有效保障了机构正常运转和工作人员工资福利的发放，完成日常工作任务。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lang w:eastAsia="zh-CN"/>
        </w:rPr>
      </w:pPr>
      <w:r>
        <w:rPr>
          <w:rFonts w:hint="eastAsia" w:ascii="仿宋" w:hAnsi="仿宋" w:eastAsia="仿宋" w:cs="仿宋"/>
          <w:i w:val="0"/>
          <w:iCs w:val="0"/>
          <w:caps w:val="0"/>
          <w:color w:val="333333"/>
          <w:spacing w:val="0"/>
          <w:sz w:val="32"/>
          <w:szCs w:val="32"/>
        </w:rPr>
        <w:t>（二）单位项目资金绩效分析，202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年度本单位</w:t>
      </w:r>
      <w:r>
        <w:rPr>
          <w:rFonts w:hint="eastAsia" w:ascii="仿宋" w:hAnsi="仿宋" w:eastAsia="仿宋" w:cs="仿宋"/>
          <w:i w:val="0"/>
          <w:iCs w:val="0"/>
          <w:caps w:val="0"/>
          <w:color w:val="333333"/>
          <w:spacing w:val="0"/>
          <w:sz w:val="32"/>
          <w:szCs w:val="32"/>
          <w:lang w:eastAsia="zh-CN"/>
        </w:rPr>
        <w:t>无项目支出。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5．根据部门整体支出绩效评价指标，部门整体支出绩效自评得分</w:t>
      </w:r>
      <w:r>
        <w:rPr>
          <w:rFonts w:hint="eastAsia" w:ascii="仿宋" w:hAnsi="仿宋" w:eastAsia="仿宋" w:cs="仿宋"/>
          <w:i w:val="0"/>
          <w:iCs w:val="0"/>
          <w:caps w:val="0"/>
          <w:color w:val="333333"/>
          <w:spacing w:val="0"/>
          <w:sz w:val="32"/>
          <w:szCs w:val="32"/>
          <w:lang w:val="en-US" w:eastAsia="zh-CN"/>
        </w:rPr>
        <w:t>97</w:t>
      </w:r>
      <w:r>
        <w:rPr>
          <w:rFonts w:hint="eastAsia" w:ascii="仿宋" w:hAnsi="仿宋" w:eastAsia="仿宋" w:cs="仿宋"/>
          <w:i w:val="0"/>
          <w:iCs w:val="0"/>
          <w:caps w:val="0"/>
          <w:color w:val="333333"/>
          <w:spacing w:val="0"/>
          <w:sz w:val="32"/>
          <w:szCs w:val="32"/>
        </w:rPr>
        <w:t>分，等级为“优”，绩效评价结果显示，我单位202</w:t>
      </w:r>
      <w:r>
        <w:rPr>
          <w:rFonts w:hint="eastAsia" w:ascii="仿宋" w:hAnsi="仿宋" w:eastAsia="仿宋" w:cs="仿宋"/>
          <w:i w:val="0"/>
          <w:iCs w:val="0"/>
          <w:caps w:val="0"/>
          <w:color w:val="333333"/>
          <w:spacing w:val="0"/>
          <w:sz w:val="32"/>
          <w:szCs w:val="32"/>
          <w:lang w:val="en-US" w:eastAsia="zh-CN"/>
        </w:rPr>
        <w:t>2</w:t>
      </w:r>
      <w:r>
        <w:rPr>
          <w:rFonts w:hint="eastAsia" w:ascii="仿宋" w:hAnsi="仿宋" w:eastAsia="仿宋" w:cs="仿宋"/>
          <w:i w:val="0"/>
          <w:iCs w:val="0"/>
          <w:caps w:val="0"/>
          <w:color w:val="333333"/>
          <w:spacing w:val="0"/>
          <w:sz w:val="32"/>
          <w:szCs w:val="32"/>
        </w:rPr>
        <w:t>年绩效目标完成较好，在预算配置、预算执行、预算管理等方面较好的支持了中心工作发展。</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六、存在的主要问题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textAlignment w:val="center"/>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1．预算编制方面。预算数与决算数相差较大，主要原因是部分</w:t>
      </w:r>
      <w:r>
        <w:rPr>
          <w:rFonts w:hint="eastAsia" w:ascii="仿宋" w:hAnsi="仿宋" w:eastAsia="仿宋" w:cs="仿宋"/>
          <w:i w:val="0"/>
          <w:iCs w:val="0"/>
          <w:caps w:val="0"/>
          <w:color w:val="333333"/>
          <w:spacing w:val="0"/>
          <w:sz w:val="32"/>
          <w:szCs w:val="32"/>
          <w:lang w:eastAsia="zh-CN"/>
        </w:rPr>
        <w:t>单位职工的工资关系不在本单位</w:t>
      </w:r>
      <w:r>
        <w:rPr>
          <w:rFonts w:hint="eastAsia" w:ascii="仿宋" w:hAnsi="仿宋" w:eastAsia="仿宋" w:cs="仿宋"/>
          <w:i w:val="0"/>
          <w:iCs w:val="0"/>
          <w:caps w:val="0"/>
          <w:color w:val="333333"/>
          <w:spacing w:val="0"/>
          <w:sz w:val="32"/>
          <w:szCs w:val="32"/>
        </w:rPr>
        <w:t>，无法准确预测，在编制年初预算时未纳入本单位预算。</w:t>
      </w:r>
    </w:p>
    <w:p>
      <w:pPr>
        <w:widowControl/>
        <w:shd w:val="clear" w:color="auto" w:fill="FFFFFF"/>
        <w:spacing w:line="600" w:lineRule="atLeast"/>
        <w:ind w:firstLine="640"/>
        <w:rPr>
          <w:rFonts w:ascii="楷体" w:hAnsi="楷体" w:eastAsia="楷体"/>
          <w:b/>
          <w:spacing w:val="-2"/>
          <w:sz w:val="32"/>
          <w:szCs w:val="21"/>
        </w:rPr>
      </w:pPr>
      <w:r>
        <w:rPr>
          <w:rFonts w:ascii="楷体" w:hAnsi="楷体" w:eastAsia="楷体"/>
          <w:b/>
          <w:spacing w:val="-2"/>
          <w:sz w:val="32"/>
          <w:szCs w:val="32"/>
        </w:rPr>
        <w:t>七、改进措施和有关建议</w:t>
      </w:r>
    </w:p>
    <w:p>
      <w:pPr>
        <w:ind w:firstLine="320" w:firstLineChars="100"/>
        <w:rPr>
          <w:rFonts w:hint="eastAsia" w:ascii="仿宋" w:hAnsi="仿宋" w:eastAsia="仿宋" w:cs="仿宋"/>
          <w:i w:val="0"/>
          <w:iCs w:val="0"/>
          <w:caps w:val="0"/>
          <w:color w:val="333333"/>
          <w:spacing w:val="0"/>
          <w:sz w:val="32"/>
          <w:szCs w:val="32"/>
        </w:rPr>
      </w:pPr>
      <w:r>
        <w:rPr>
          <w:rFonts w:hint="eastAsia" w:ascii="仿宋" w:hAnsi="仿宋" w:eastAsia="仿宋" w:cs="仿宋"/>
          <w:i w:val="0"/>
          <w:iCs w:val="0"/>
          <w:caps w:val="0"/>
          <w:color w:val="333333"/>
          <w:spacing w:val="0"/>
          <w:sz w:val="32"/>
          <w:szCs w:val="32"/>
        </w:rPr>
        <w:t>组织岗位实务学习与培训，让财务人员通过学习能够科学合理地编制部门预算，切实提高部门预算收支管理水平。</w:t>
      </w:r>
    </w:p>
    <w:p/>
    <w:sectPr>
      <w:pgSz w:w="10641" w:h="17019"/>
      <w:pgMar w:top="1803" w:right="1440" w:bottom="1803" w:left="1440" w:header="0" w:footer="0"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简体">
    <w:altName w:val="Arial Unicode MS"/>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ZWIzNDg2MmIzZjExOTIzMmViNTBmYTMwYTk0ZWYifQ=="/>
    <w:docVar w:name="KSO_WPS_MARK_KEY" w:val="2e9acc80-1176-49c8-be57-a0b201030989"/>
  </w:docVars>
  <w:rsids>
    <w:rsidRoot w:val="7B5405E5"/>
    <w:rsid w:val="0D942D77"/>
    <w:rsid w:val="2AC740FC"/>
    <w:rsid w:val="6B082390"/>
    <w:rsid w:val="759006A9"/>
    <w:rsid w:val="7B5405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2024-09-06T08:15:00Z</dcterms:created>
  <dc:creator>九月</dc:creator>
  <cp:lastModifiedBy>九月</cp:lastModifiedBy>
  <dcterms:modified xsi:type="dcterms:W3CDTF">2024-09-06T08:16:07Z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9F3F1906826547FD83E9D6375A11C982_11</vt:lpwstr>
  </property>
</Properties>
</file>