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723" w:firstLineChars="200"/>
        <w:jc w:val="center"/>
      </w:pPr>
      <w:r>
        <w:rPr>
          <w:rFonts w:hint="eastAsia" w:ascii="仿宋" w:hAnsi="仿宋" w:eastAsia="仿宋"/>
          <w:b/>
          <w:bCs/>
          <w:color w:val="auto"/>
          <w:sz w:val="36"/>
          <w:szCs w:val="36"/>
          <w:u w:val="none"/>
          <w:lang w:val="en-US" w:eastAsia="zh-CN"/>
        </w:rPr>
        <w:t>2022年</w:t>
      </w:r>
      <w:r>
        <w:rPr>
          <w:rFonts w:hint="eastAsia" w:ascii="仿宋" w:hAnsi="仿宋" w:eastAsia="仿宋"/>
          <w:b/>
          <w:bCs/>
          <w:color w:val="auto"/>
          <w:sz w:val="36"/>
          <w:szCs w:val="36"/>
          <w:u w:val="none"/>
          <w:lang w:eastAsia="zh-CN"/>
        </w:rPr>
        <w:t>辰溪县卫校</w:t>
      </w:r>
      <w:r>
        <w:rPr>
          <w:rFonts w:ascii="仿宋" w:hAnsi="仿宋" w:eastAsia="仿宋"/>
          <w:b/>
          <w:bCs/>
          <w:color w:val="auto"/>
          <w:sz w:val="36"/>
          <w:szCs w:val="36"/>
          <w:u w:val="none"/>
        </w:rPr>
        <w:t>整体支出绩效</w:t>
      </w:r>
      <w:r>
        <w:rPr>
          <w:rFonts w:hint="eastAsia" w:ascii="仿宋" w:hAnsi="仿宋" w:eastAsia="仿宋"/>
          <w:b/>
          <w:bCs/>
          <w:color w:val="auto"/>
          <w:sz w:val="36"/>
          <w:szCs w:val="36"/>
          <w:u w:val="none"/>
          <w:lang w:val="en-US" w:eastAsia="zh-CN"/>
        </w:rPr>
        <w:t>自评</w:t>
      </w:r>
      <w:r>
        <w:rPr>
          <w:rFonts w:ascii="仿宋" w:hAnsi="仿宋" w:eastAsia="仿宋"/>
          <w:b/>
          <w:bCs/>
          <w:color w:val="auto"/>
          <w:sz w:val="36"/>
          <w:szCs w:val="36"/>
          <w:u w:val="none"/>
        </w:rPr>
        <w:t>报告</w:t>
      </w:r>
    </w:p>
    <w:p>
      <w:pPr>
        <w:widowControl/>
        <w:numPr>
          <w:ilvl w:val="0"/>
          <w:numId w:val="0"/>
        </w:numPr>
        <w:tabs>
          <w:tab w:val="left" w:pos="564"/>
        </w:tabs>
        <w:spacing w:line="560" w:lineRule="exact"/>
        <w:jc w:val="left"/>
        <w:rPr>
          <w:rFonts w:ascii="仿宋" w:hAnsi="仿宋" w:eastAsia="仿宋"/>
          <w:b/>
          <w:bCs/>
          <w:color w:val="auto"/>
          <w:sz w:val="36"/>
          <w:szCs w:val="36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部门、单位基本情况</w:t>
      </w:r>
    </w:p>
    <w:p>
      <w:pPr>
        <w:widowControl/>
        <w:numPr>
          <w:ilvl w:val="0"/>
          <w:numId w:val="0"/>
        </w:numPr>
        <w:spacing w:line="560" w:lineRule="exact"/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部门职责</w:t>
      </w:r>
    </w:p>
    <w:p>
      <w:pPr>
        <w:widowControl/>
        <w:spacing w:line="560" w:lineRule="exact"/>
        <w:ind w:firstLine="627" w:firstLineChars="196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主要职责是以培训城乡医生.护士，尤其是农村基层卫生院医疗人才为培养目标，主要承担护理专业课程教学和相关课程教学。</w:t>
      </w:r>
    </w:p>
    <w:p>
      <w:pPr>
        <w:widowControl/>
        <w:spacing w:line="560" w:lineRule="exact"/>
        <w:ind w:firstLine="643" w:firstLineChars="20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机构设置情况</w:t>
      </w:r>
    </w:p>
    <w:p>
      <w:pPr>
        <w:widowControl/>
        <w:spacing w:line="560" w:lineRule="exact"/>
        <w:ind w:firstLine="627" w:firstLineChars="196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卫校系卫生局二级机构部门，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编办核准人员编制12人，</w:t>
      </w:r>
      <w:r>
        <w:rPr>
          <w:rFonts w:hint="eastAsia" w:ascii="宋体" w:hAnsi="宋体" w:eastAsia="宋体" w:cs="宋体"/>
          <w:sz w:val="32"/>
          <w:szCs w:val="32"/>
        </w:rPr>
        <w:t>现有教职员工1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人</w:t>
      </w:r>
      <w:r>
        <w:rPr>
          <w:rFonts w:hint="eastAsia" w:ascii="宋体" w:hAnsi="宋体" w:eastAsia="宋体" w:cs="宋体"/>
          <w:kern w:val="0"/>
          <w:sz w:val="32"/>
          <w:szCs w:val="32"/>
        </w:rPr>
        <w:t>（财政拨付）</w:t>
      </w:r>
      <w:r>
        <w:rPr>
          <w:rFonts w:hint="eastAsia" w:ascii="宋体" w:hAnsi="宋体" w:eastAsia="宋体" w:cs="宋体"/>
          <w:sz w:val="32"/>
          <w:szCs w:val="32"/>
        </w:rPr>
        <w:t>，退休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19</w:t>
      </w:r>
      <w:r>
        <w:rPr>
          <w:rFonts w:hint="eastAsia" w:ascii="宋体" w:hAnsi="宋体" w:eastAsia="宋体" w:cs="宋体"/>
          <w:sz w:val="32"/>
          <w:szCs w:val="32"/>
        </w:rPr>
        <w:t>人</w:t>
      </w:r>
      <w:r>
        <w:rPr>
          <w:rFonts w:hint="eastAsia" w:ascii="宋体" w:hAnsi="宋体" w:eastAsia="宋体" w:cs="宋体"/>
          <w:kern w:val="0"/>
          <w:sz w:val="32"/>
          <w:szCs w:val="32"/>
        </w:rPr>
        <w:t>（财政拨付）发抚恤金1人（财政拨付）</w:t>
      </w:r>
      <w:r>
        <w:rPr>
          <w:rFonts w:hint="eastAsia" w:ascii="宋体" w:hAnsi="宋体" w:eastAsia="宋体" w:cs="宋体"/>
          <w:sz w:val="32"/>
          <w:szCs w:val="32"/>
        </w:rPr>
        <w:t>临时工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</w:rPr>
        <w:t>人(自收自支)，纳入20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22</w:t>
      </w:r>
      <w:r>
        <w:rPr>
          <w:rFonts w:hint="eastAsia" w:ascii="宋体" w:hAnsi="宋体" w:eastAsia="宋体" w:cs="宋体"/>
          <w:sz w:val="32"/>
          <w:szCs w:val="32"/>
        </w:rPr>
        <w:t>年部门预算编制范围的二级部门预算单位下设：办公室.教务科.学员保卫科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，财务科。</w:t>
      </w:r>
    </w:p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部门整体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支出情况</w:t>
      </w:r>
    </w:p>
    <w:p>
      <w:pPr>
        <w:pStyle w:val="5"/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部门整体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支出情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况</w:t>
      </w:r>
    </w:p>
    <w:p>
      <w:pPr>
        <w:widowControl/>
        <w:adjustRightInd w:val="0"/>
        <w:snapToGrid w:val="0"/>
        <w:spacing w:line="360" w:lineRule="exact"/>
        <w:ind w:firstLine="640" w:firstLineChars="200"/>
        <w:jc w:val="left"/>
        <w:textAlignment w:val="baseline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22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决</w:t>
      </w:r>
      <w:r>
        <w:rPr>
          <w:rFonts w:hint="eastAsia" w:ascii="宋体" w:hAnsi="宋体" w:eastAsia="宋体" w:cs="宋体"/>
          <w:sz w:val="32"/>
          <w:szCs w:val="32"/>
        </w:rPr>
        <w:t>算数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182.72</w:t>
      </w:r>
      <w:r>
        <w:rPr>
          <w:rFonts w:hint="eastAsia" w:ascii="宋体" w:hAnsi="宋体" w:eastAsia="宋体" w:cs="宋体"/>
          <w:sz w:val="32"/>
          <w:szCs w:val="32"/>
        </w:rPr>
        <w:t>万元，较上年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增加13.13</w:t>
      </w:r>
      <w:r>
        <w:rPr>
          <w:rFonts w:hint="eastAsia" w:ascii="宋体" w:hAnsi="宋体" w:eastAsia="宋体" w:cs="宋体"/>
          <w:sz w:val="32"/>
          <w:szCs w:val="32"/>
        </w:rPr>
        <w:t>万元，主要是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本年增加了教学楼维修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三公经费：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本年三公经费支出为0万元。</w:t>
      </w:r>
    </w:p>
    <w:p>
      <w:pPr>
        <w:pStyle w:val="5"/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22年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资金收支情况</w:t>
      </w:r>
    </w:p>
    <w:p>
      <w:pPr>
        <w:widowControl/>
        <w:adjustRightInd w:val="0"/>
        <w:snapToGrid w:val="0"/>
        <w:spacing w:line="360" w:lineRule="exact"/>
        <w:ind w:firstLine="640" w:firstLineChars="200"/>
        <w:jc w:val="left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2022</w:t>
      </w:r>
      <w:r>
        <w:rPr>
          <w:rFonts w:hint="eastAsia" w:ascii="宋体" w:hAnsi="宋体" w:eastAsia="宋体" w:cs="宋体"/>
          <w:sz w:val="32"/>
          <w:szCs w:val="32"/>
        </w:rPr>
        <w:t>年收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入</w:t>
      </w:r>
      <w:r>
        <w:rPr>
          <w:rFonts w:hint="eastAsia" w:ascii="宋体" w:hAnsi="宋体" w:eastAsia="宋体" w:cs="宋体"/>
          <w:sz w:val="32"/>
          <w:szCs w:val="32"/>
        </w:rPr>
        <w:t>总额为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170.33</w:t>
      </w:r>
      <w:r>
        <w:rPr>
          <w:rFonts w:hint="eastAsia" w:ascii="宋体" w:hAnsi="宋体" w:eastAsia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其中</w:t>
      </w:r>
      <w:r>
        <w:rPr>
          <w:rFonts w:hint="eastAsia" w:ascii="宋体" w:hAnsi="宋体" w:eastAsia="宋体" w:cs="宋体"/>
          <w:sz w:val="32"/>
          <w:szCs w:val="32"/>
        </w:rPr>
        <w:t>财政拨款在职人员工资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141.33</w:t>
      </w:r>
      <w:r>
        <w:rPr>
          <w:rFonts w:hint="eastAsia" w:ascii="宋体" w:hAnsi="宋体" w:eastAsia="宋体" w:cs="宋体"/>
          <w:sz w:val="32"/>
          <w:szCs w:val="32"/>
        </w:rPr>
        <w:t>万元，财政拨入公用经费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sz w:val="32"/>
          <w:szCs w:val="32"/>
        </w:rPr>
        <w:t>万元。卫生局拨入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日常运转及</w:t>
      </w:r>
      <w:r>
        <w:rPr>
          <w:rFonts w:hint="eastAsia" w:ascii="宋体" w:hAnsi="宋体" w:eastAsia="宋体" w:cs="宋体"/>
          <w:sz w:val="32"/>
          <w:szCs w:val="32"/>
        </w:rPr>
        <w:t>工作经费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万元。</w:t>
      </w:r>
    </w:p>
    <w:p>
      <w:pPr>
        <w:widowControl/>
        <w:shd w:val="clear" w:color="auto" w:fill="FFFFFF"/>
        <w:spacing w:line="600" w:lineRule="atLeast"/>
        <w:ind w:firstLine="643"/>
        <w:rPr>
          <w:rFonts w:hint="eastAsia" w:ascii="楷体" w:hAnsi="楷体" w:eastAsia="楷体"/>
          <w:b/>
          <w:spacing w:val="-2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b/>
          <w:spacing w:val="-2"/>
          <w:sz w:val="32"/>
          <w:szCs w:val="32"/>
          <w:lang w:val="en-US" w:eastAsia="zh-CN"/>
        </w:rPr>
        <w:t>3、2022年</w:t>
      </w:r>
      <w:r>
        <w:rPr>
          <w:rFonts w:ascii="楷体" w:hAnsi="楷体" w:eastAsia="楷体"/>
          <w:b/>
          <w:spacing w:val="-2"/>
          <w:sz w:val="32"/>
          <w:szCs w:val="32"/>
        </w:rPr>
        <w:t>专项支出</w:t>
      </w:r>
      <w:r>
        <w:rPr>
          <w:rFonts w:hint="eastAsia" w:ascii="楷体" w:hAnsi="楷体" w:eastAsia="楷体"/>
          <w:b/>
          <w:spacing w:val="-2"/>
          <w:sz w:val="32"/>
          <w:szCs w:val="32"/>
          <w:lang w:val="en-US" w:eastAsia="zh-CN"/>
        </w:rPr>
        <w:t>情况</w:t>
      </w:r>
    </w:p>
    <w:p>
      <w:pPr>
        <w:widowControl/>
        <w:shd w:val="clear" w:color="auto" w:fill="FFFFFF"/>
        <w:spacing w:line="600" w:lineRule="atLeast"/>
        <w:ind w:firstLine="643"/>
        <w:rPr>
          <w:rFonts w:hint="eastAsia" w:ascii="宋体" w:hAnsi="宋体" w:eastAsia="宋体" w:cs="宋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2"/>
          <w:szCs w:val="32"/>
          <w:lang w:val="en-US" w:eastAsia="zh-CN" w:bidi="ar-SA"/>
        </w:rPr>
        <w:t>本单位2022年无专项支出。</w:t>
      </w:r>
    </w:p>
    <w:p>
      <w:pPr>
        <w:pStyle w:val="2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、部门整体支出绩效情况</w:t>
      </w: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原则上按考勤发绩效工资，正常运行。 </w:t>
      </w:r>
    </w:p>
    <w:p>
      <w:pPr>
        <w:spacing w:line="600" w:lineRule="exac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、存在的问题及原因分析</w:t>
      </w:r>
    </w:p>
    <w:p>
      <w:pPr>
        <w:ind w:firstLine="320" w:firstLineChars="1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1. 绩效目标设立不够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完善</w:t>
      </w:r>
      <w:r>
        <w:rPr>
          <w:rFonts w:hint="eastAsia"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待做好</w:t>
      </w:r>
      <w:r>
        <w:rPr>
          <w:rFonts w:hint="eastAsia" w:ascii="宋体" w:hAnsi="宋体" w:eastAsia="宋体" w:cs="宋体"/>
          <w:sz w:val="32"/>
          <w:szCs w:val="32"/>
        </w:rPr>
        <w:t>细化和量化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工作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、下一步改进措施</w:t>
      </w:r>
    </w:p>
    <w:p>
      <w:pPr>
        <w:ind w:firstLine="320" w:firstLineChars="1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进一步完善</w:t>
      </w:r>
      <w:r>
        <w:rPr>
          <w:rFonts w:hint="eastAsia" w:ascii="宋体" w:hAnsi="宋体" w:eastAsia="宋体" w:cs="宋体"/>
          <w:sz w:val="32"/>
          <w:szCs w:val="32"/>
        </w:rPr>
        <w:t>绩效目标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管理，建全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各项制度。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其他需要说明的情况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无</w:t>
      </w:r>
    </w:p>
    <w:p>
      <w:bookmarkStart w:id="0" w:name="_GoBack"/>
      <w:bookmarkEnd w:id="0"/>
    </w:p>
    <w:sectPr>
      <w:pgSz w:w="10641" w:h="17019"/>
      <w:pgMar w:top="1803" w:right="1440" w:bottom="1803" w:left="1440" w:header="0" w:footer="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  <w:docVar w:name="KSO_WPS_MARK_KEY" w:val="bf016209-4a45-4dc3-ae31-09e82bcfd890"/>
  </w:docVars>
  <w:rsids>
    <w:rsidRoot w:val="50DB537B"/>
    <w:rsid w:val="0D942D77"/>
    <w:rsid w:val="2AC740FC"/>
    <w:rsid w:val="50DB537B"/>
    <w:rsid w:val="6B082390"/>
    <w:rsid w:val="7590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2024-09-06T08:17:00Z</dcterms:created>
  <dc:creator>九月</dc:creator>
  <cp:lastModifiedBy>九月</cp:lastModifiedBy>
  <dcterms:modified xsi:type="dcterms:W3CDTF">2024-09-06T08:17:39Z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C777E36FFD794C89B709F9B5D40BEF19_11</vt:lpwstr>
  </property>
</Properties>
</file>