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3F3" w:rsidRDefault="00A273F3" w:rsidP="00A273F3">
      <w:pPr>
        <w:ind w:firstLineChars="200" w:firstLine="643"/>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一、</w:t>
      </w:r>
      <w:r w:rsidR="00B67DB6">
        <w:rPr>
          <w:rFonts w:asciiTheme="minorEastAsia" w:hAnsiTheme="minorEastAsia" w:cs="黑体" w:hint="eastAsia"/>
          <w:b/>
          <w:color w:val="000000"/>
          <w:kern w:val="0"/>
          <w:sz w:val="32"/>
          <w:szCs w:val="32"/>
        </w:rPr>
        <w:t>上蒲溪乡</w:t>
      </w:r>
      <w:r>
        <w:rPr>
          <w:rFonts w:asciiTheme="minorEastAsia" w:hAnsiTheme="minorEastAsia" w:cs="黑体" w:hint="eastAsia"/>
          <w:b/>
          <w:color w:val="000000"/>
          <w:kern w:val="0"/>
          <w:sz w:val="32"/>
          <w:szCs w:val="32"/>
        </w:rPr>
        <w:t>2021</w:t>
      </w:r>
      <w:bookmarkStart w:id="0" w:name="_GoBack"/>
      <w:bookmarkEnd w:id="0"/>
      <w:r>
        <w:rPr>
          <w:rFonts w:asciiTheme="minorEastAsia" w:hAnsiTheme="minorEastAsia" w:cs="黑体" w:hint="eastAsia"/>
          <w:b/>
          <w:color w:val="000000"/>
          <w:kern w:val="0"/>
          <w:sz w:val="32"/>
          <w:szCs w:val="32"/>
        </w:rPr>
        <w:t>年度部门整体支出绩效评价报告</w:t>
      </w:r>
    </w:p>
    <w:p w:rsidR="00A273F3" w:rsidRPr="006B31E3" w:rsidRDefault="00A273F3" w:rsidP="00A273F3">
      <w:pPr>
        <w:shd w:val="clear" w:color="auto" w:fill="FFFFFF"/>
        <w:rPr>
          <w:rFonts w:ascii="微软雅黑" w:eastAsia="微软雅黑" w:hAnsi="微软雅黑" w:cs="宋体"/>
          <w:color w:val="DF3A39"/>
          <w:sz w:val="36"/>
          <w:szCs w:val="36"/>
        </w:rPr>
      </w:pP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根据《《中华人民共和国预算法》、中共湖南省委办公厅 湖南省人民政府办公厅《关于全面实施预算绩效管理的实施意见》（湘办发[2019]10</w:t>
      </w:r>
      <w:r>
        <w:rPr>
          <w:rFonts w:ascii="微软雅黑" w:eastAsia="微软雅黑" w:hAnsi="微软雅黑" w:cs="宋体" w:hint="eastAsia"/>
          <w:color w:val="666666"/>
          <w:sz w:val="32"/>
          <w:szCs w:val="32"/>
        </w:rPr>
        <w:t>号）、《辰溪</w:t>
      </w:r>
      <w:r w:rsidRPr="00113774">
        <w:rPr>
          <w:rFonts w:ascii="微软雅黑" w:eastAsia="微软雅黑" w:hAnsi="微软雅黑" w:cs="宋体" w:hint="eastAsia"/>
          <w:color w:val="666666"/>
          <w:sz w:val="32"/>
          <w:szCs w:val="32"/>
        </w:rPr>
        <w:t>县财政局关于开展</w:t>
      </w:r>
      <w:r>
        <w:rPr>
          <w:rFonts w:ascii="微软雅黑" w:eastAsia="微软雅黑" w:hAnsi="微软雅黑" w:cs="宋体" w:hint="eastAsia"/>
          <w:color w:val="666666"/>
          <w:sz w:val="32"/>
          <w:szCs w:val="32"/>
        </w:rPr>
        <w:t>2021年度财政支出绩效自评工作的通知》（辰</w:t>
      </w:r>
      <w:r w:rsidRPr="00113774">
        <w:rPr>
          <w:rFonts w:ascii="微软雅黑" w:eastAsia="微软雅黑" w:hAnsi="微软雅黑" w:cs="宋体" w:hint="eastAsia"/>
          <w:color w:val="666666"/>
          <w:sz w:val="32"/>
          <w:szCs w:val="32"/>
        </w:rPr>
        <w:t>财绩</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]1号）精神，我单位领导高度重视，认真组织，对</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年部门整体支出进行了绩效自评，现将我单位部门整体支出绩效自评情况报告如下：</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一、部门概况</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(一）机构人员情况</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上蔳溪乡人民</w:t>
      </w:r>
      <w:r w:rsidRPr="00113774">
        <w:rPr>
          <w:rFonts w:ascii="微软雅黑" w:eastAsia="微软雅黑" w:hAnsi="微软雅黑" w:cs="宋体" w:hint="eastAsia"/>
          <w:color w:val="666666"/>
          <w:sz w:val="32"/>
          <w:szCs w:val="32"/>
        </w:rPr>
        <w:t>政府设置党政机构5个,直属事业单位3个,综合行政执法机构1个。核定人员编制</w:t>
      </w:r>
      <w:r>
        <w:rPr>
          <w:rFonts w:ascii="微软雅黑" w:eastAsia="微软雅黑" w:hAnsi="微软雅黑" w:cs="宋体" w:hint="eastAsia"/>
          <w:color w:val="666666"/>
          <w:sz w:val="32"/>
          <w:szCs w:val="32"/>
        </w:rPr>
        <w:t>4</w:t>
      </w:r>
      <w:r w:rsidR="002B1CE8">
        <w:rPr>
          <w:rFonts w:ascii="微软雅黑" w:eastAsia="微软雅黑" w:hAnsi="微软雅黑" w:cs="宋体" w:hint="eastAsia"/>
          <w:color w:val="666666"/>
          <w:sz w:val="32"/>
          <w:szCs w:val="32"/>
        </w:rPr>
        <w:t>1</w:t>
      </w:r>
      <w:r w:rsidRPr="00113774">
        <w:rPr>
          <w:rFonts w:ascii="微软雅黑" w:eastAsia="微软雅黑" w:hAnsi="微软雅黑" w:cs="宋体" w:hint="eastAsia"/>
          <w:color w:val="666666"/>
          <w:sz w:val="32"/>
          <w:szCs w:val="32"/>
        </w:rPr>
        <w:t>人，实有在职在编人数</w:t>
      </w:r>
      <w:r w:rsidR="002B1CE8">
        <w:rPr>
          <w:rFonts w:ascii="微软雅黑" w:eastAsia="微软雅黑" w:hAnsi="微软雅黑" w:cs="宋体" w:hint="eastAsia"/>
          <w:color w:val="666666"/>
          <w:sz w:val="32"/>
          <w:szCs w:val="32"/>
        </w:rPr>
        <w:t>41</w:t>
      </w:r>
      <w:r w:rsidRPr="00113774">
        <w:rPr>
          <w:rFonts w:ascii="微软雅黑" w:eastAsia="微软雅黑" w:hAnsi="微软雅黑" w:cs="宋体" w:hint="eastAsia"/>
          <w:color w:val="666666"/>
          <w:sz w:val="32"/>
          <w:szCs w:val="32"/>
        </w:rPr>
        <w:t>人。核定车辆编制</w:t>
      </w:r>
      <w:r w:rsidR="002B1CE8">
        <w:rPr>
          <w:rFonts w:ascii="微软雅黑" w:eastAsia="微软雅黑" w:hAnsi="微软雅黑" w:cs="宋体" w:hint="eastAsia"/>
          <w:color w:val="666666"/>
          <w:sz w:val="32"/>
          <w:szCs w:val="32"/>
        </w:rPr>
        <w:t>1</w:t>
      </w:r>
      <w:r w:rsidRPr="00113774">
        <w:rPr>
          <w:rFonts w:ascii="微软雅黑" w:eastAsia="微软雅黑" w:hAnsi="微软雅黑" w:cs="宋体" w:hint="eastAsia"/>
          <w:color w:val="666666"/>
          <w:sz w:val="32"/>
          <w:szCs w:val="32"/>
        </w:rPr>
        <w:t>台，实有公务用车</w:t>
      </w:r>
      <w:r w:rsidR="002B1CE8">
        <w:rPr>
          <w:rFonts w:ascii="微软雅黑" w:eastAsia="微软雅黑" w:hAnsi="微软雅黑" w:cs="宋体" w:hint="eastAsia"/>
          <w:color w:val="666666"/>
          <w:sz w:val="32"/>
          <w:szCs w:val="32"/>
        </w:rPr>
        <w:t>1</w:t>
      </w:r>
      <w:r w:rsidRPr="00113774">
        <w:rPr>
          <w:rFonts w:ascii="微软雅黑" w:eastAsia="微软雅黑" w:hAnsi="微软雅黑" w:cs="宋体" w:hint="eastAsia"/>
          <w:color w:val="666666"/>
          <w:sz w:val="32"/>
          <w:szCs w:val="32"/>
        </w:rPr>
        <w:t>台。</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w:t>
      </w:r>
      <w:r>
        <w:rPr>
          <w:rFonts w:ascii="微软雅黑" w:eastAsia="微软雅黑" w:hAnsi="微软雅黑" w:cs="宋体" w:hint="eastAsia"/>
          <w:color w:val="666666"/>
          <w:sz w:val="32"/>
          <w:szCs w:val="32"/>
        </w:rPr>
        <w:t>、乡</w:t>
      </w:r>
      <w:r w:rsidRPr="00113774">
        <w:rPr>
          <w:rFonts w:ascii="微软雅黑" w:eastAsia="微软雅黑" w:hAnsi="微软雅黑" w:cs="宋体" w:hint="eastAsia"/>
          <w:color w:val="666666"/>
          <w:sz w:val="32"/>
          <w:szCs w:val="32"/>
        </w:rPr>
        <w:t>党政机构：（1</w:t>
      </w:r>
      <w:r>
        <w:rPr>
          <w:rFonts w:ascii="微软雅黑" w:eastAsia="微软雅黑" w:hAnsi="微软雅黑" w:cs="宋体" w:hint="eastAsia"/>
          <w:color w:val="666666"/>
          <w:sz w:val="32"/>
          <w:szCs w:val="32"/>
        </w:rPr>
        <w:t>）党政</w:t>
      </w:r>
      <w:r w:rsidRPr="00113774">
        <w:rPr>
          <w:rFonts w:ascii="微软雅黑" w:eastAsia="微软雅黑" w:hAnsi="微软雅黑" w:cs="宋体" w:hint="eastAsia"/>
          <w:color w:val="666666"/>
          <w:sz w:val="32"/>
          <w:szCs w:val="32"/>
        </w:rPr>
        <w:t>办公室；（2） 党建办公室；（3）经济发展办公室；（4）社会事务办公室；（5） 自然资源和生态环境办公室；（6）社会治安和应急管理办公室。</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2、公益性事业机构：（1</w:t>
      </w:r>
      <w:r>
        <w:rPr>
          <w:rFonts w:ascii="微软雅黑" w:eastAsia="微软雅黑" w:hAnsi="微软雅黑" w:cs="宋体" w:hint="eastAsia"/>
          <w:color w:val="666666"/>
          <w:sz w:val="32"/>
          <w:szCs w:val="32"/>
        </w:rPr>
        <w:t>）</w:t>
      </w:r>
      <w:r w:rsidRPr="00113774">
        <w:rPr>
          <w:rFonts w:ascii="微软雅黑" w:eastAsia="微软雅黑" w:hAnsi="微软雅黑" w:cs="宋体" w:hint="eastAsia"/>
          <w:color w:val="666666"/>
          <w:sz w:val="32"/>
          <w:szCs w:val="32"/>
        </w:rPr>
        <w:t>社会事业综合服务中心(退役军人服务站)；（2</w:t>
      </w:r>
      <w:r>
        <w:rPr>
          <w:rFonts w:ascii="微软雅黑" w:eastAsia="微软雅黑" w:hAnsi="微软雅黑" w:cs="宋体" w:hint="eastAsia"/>
          <w:color w:val="666666"/>
          <w:sz w:val="32"/>
          <w:szCs w:val="32"/>
        </w:rPr>
        <w:t>）</w:t>
      </w:r>
      <w:r w:rsidRPr="00113774">
        <w:rPr>
          <w:rFonts w:ascii="微软雅黑" w:eastAsia="微软雅黑" w:hAnsi="微软雅黑" w:cs="宋体" w:hint="eastAsia"/>
          <w:color w:val="666666"/>
          <w:sz w:val="32"/>
          <w:szCs w:val="32"/>
        </w:rPr>
        <w:t>农业综合服务中心；（3</w:t>
      </w:r>
      <w:r>
        <w:rPr>
          <w:rFonts w:ascii="微软雅黑" w:eastAsia="微软雅黑" w:hAnsi="微软雅黑" w:cs="宋体" w:hint="eastAsia"/>
          <w:color w:val="666666"/>
          <w:sz w:val="32"/>
          <w:szCs w:val="32"/>
        </w:rPr>
        <w:t>）</w:t>
      </w:r>
      <w:r w:rsidRPr="00113774">
        <w:rPr>
          <w:rFonts w:ascii="微软雅黑" w:eastAsia="微软雅黑" w:hAnsi="微软雅黑" w:cs="宋体" w:hint="eastAsia"/>
          <w:color w:val="666666"/>
          <w:sz w:val="32"/>
          <w:szCs w:val="32"/>
        </w:rPr>
        <w:t>便民服务中心。</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3</w:t>
      </w:r>
      <w:r>
        <w:rPr>
          <w:rFonts w:ascii="微软雅黑" w:eastAsia="微软雅黑" w:hAnsi="微软雅黑" w:cs="宋体" w:hint="eastAsia"/>
          <w:color w:val="666666"/>
          <w:sz w:val="32"/>
          <w:szCs w:val="32"/>
        </w:rPr>
        <w:t>、镇综合行政执法机构：</w:t>
      </w:r>
      <w:r w:rsidRPr="00113774">
        <w:rPr>
          <w:rFonts w:ascii="微软雅黑" w:eastAsia="微软雅黑" w:hAnsi="微软雅黑" w:cs="宋体" w:hint="eastAsia"/>
          <w:color w:val="666666"/>
          <w:sz w:val="32"/>
          <w:szCs w:val="32"/>
        </w:rPr>
        <w:t>综合行政执法大队。</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乡镇人大、纪检监察、人武部和群众团体等组织按有关</w:t>
      </w:r>
      <w:r w:rsidRPr="00113774">
        <w:rPr>
          <w:rFonts w:ascii="微软雅黑" w:eastAsia="微软雅黑" w:hAnsi="微软雅黑" w:cs="宋体" w:hint="eastAsia"/>
          <w:color w:val="666666"/>
          <w:sz w:val="32"/>
          <w:szCs w:val="32"/>
        </w:rPr>
        <w:lastRenderedPageBreak/>
        <w:t>规定设置。</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（二）部门基本职能</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一、党政办公室（行政审批服务办公室）。</w:t>
      </w:r>
      <w:r w:rsidRPr="00113774">
        <w:rPr>
          <w:rFonts w:ascii="仿宋" w:eastAsia="仿宋" w:hAnsi="仿宋" w:hint="eastAsia"/>
          <w:sz w:val="32"/>
          <w:szCs w:val="32"/>
        </w:rPr>
        <w:t>负责党政服务和综合协调工作，负责机关文电、机要、保密、信息、会务、档案、绩效考核、督查督办、后勤保障等工作；负责重要事项的综合协调和重要文稿的起草审核；负责权限内行政审批工作、优化营商环境、政务公开和政务服务管理、电子政务、大数据管理、信用体系建设等工作；受理、协调处理群众信访事项。</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二、党建办公室。</w:t>
      </w:r>
      <w:r w:rsidRPr="00113774">
        <w:rPr>
          <w:rFonts w:ascii="仿宋" w:eastAsia="仿宋" w:hAnsi="仿宋" w:hint="eastAsia"/>
          <w:sz w:val="32"/>
          <w:szCs w:val="32"/>
        </w:rPr>
        <w:t>负责基层党建工作的组织推动、业务指导、督促落实和综合协调等工作；负责基层党组织建设和党员队伍的教育管理以及老龄老干、关心下一代工作；负责机关事业单位的机构编制、人事政工管理等工作，协助管理派出（驻）机构人员；负责宣传思想文化、意识形态（网络意识形态、网络安全）、统战工作；协调工会、共青团、妇联等群团组织相关工作。</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三、经济发展办公室(农业农村工作办公室）。</w:t>
      </w:r>
      <w:r w:rsidRPr="00113774">
        <w:rPr>
          <w:rFonts w:ascii="仿宋" w:eastAsia="仿宋" w:hAnsi="仿宋" w:hint="eastAsia"/>
          <w:sz w:val="32"/>
          <w:szCs w:val="32"/>
        </w:rPr>
        <w:t>负责经济发展规划的制订和落实一、二、三产业的指导、管理；负责招商引资、商贸流通、交通运输、科技科普、统计等工作；负责贯彻执行乡村振兴方针、政策；负责农村人居环境整治、农产品质量安全监管、集体资产管理、农民减负监督管理、农村土地管理、动植物疫病防疫、农业面源污染治理、农机监管等农业农村工作；负责水利移民工作；承担市场监管有关方面的指导协调职责；协调与发展经济相关的其他工作。</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lastRenderedPageBreak/>
        <w:t>四、社会事务办公室（卫生健康办公室、扶贫开发办公室）。</w:t>
      </w:r>
      <w:r w:rsidRPr="00113774">
        <w:rPr>
          <w:rFonts w:ascii="仿宋" w:eastAsia="仿宋" w:hAnsi="仿宋" w:hint="eastAsia"/>
          <w:sz w:val="32"/>
          <w:szCs w:val="32"/>
        </w:rPr>
        <w:t xml:space="preserve"> 负责民政、人力资源和社会保障、医疗保障、文化旅游、广电体育、教育、卫生健康、民族宗教、退役军人事务、文明创建、公共服务等综合社会事务管理等工作；负责扶贫开发工作，贯彻落实精准脱贫方针、政策。</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五、自然资源和生态环境办公室。</w:t>
      </w:r>
      <w:r w:rsidRPr="00113774">
        <w:rPr>
          <w:rFonts w:ascii="仿宋" w:eastAsia="仿宋" w:hAnsi="仿宋" w:hint="eastAsia"/>
          <w:sz w:val="32"/>
          <w:szCs w:val="32"/>
        </w:rPr>
        <w:t>负责贯彻落实自然资源、生态环境、林业等方面方针政策和法律法规；负责协助编制、实施区域内国土空间规划等工作；监督、指导公共基础设施建设与维护工作；负责村容镇貌、环境卫生整治、农村房屋建设管理等工作。按照管理权限，负责自然资源保护利用、林政管理、造林绿化、生态环境保护、河长制等工作。</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六、社会治安和应急管理办公室。</w:t>
      </w:r>
      <w:r w:rsidRPr="00113774">
        <w:rPr>
          <w:rFonts w:ascii="仿宋" w:eastAsia="仿宋" w:hAnsi="仿宋" w:hint="eastAsia"/>
          <w:sz w:val="32"/>
          <w:szCs w:val="32"/>
        </w:rPr>
        <w:t>负责社会治理、平安建设、维护稳定、扫黑除恶、网格化管理等工作；协调推动预防、化解社会矛盾和风险，推进社会治安整治、铁路护路联防、国家安全人民防线和反邪教等工作；负责安全生产、防汛抗旱、综合防灾减灾救灾报灾、地质灾害、消防、森林防灭火、突发事件应急救援等工作。</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七、社会事务综合服务中心（退役军人服务站）。</w:t>
      </w:r>
      <w:r w:rsidRPr="00113774">
        <w:rPr>
          <w:rFonts w:ascii="仿宋" w:eastAsia="仿宋" w:hAnsi="仿宋" w:hint="eastAsia"/>
          <w:sz w:val="32"/>
          <w:szCs w:val="32"/>
        </w:rPr>
        <w:t>为乡镇直属公益一类事业单位。负责辖区内社会保险、医疗保险、就业维权、工伤失业、劳动争议、卫生健康、老龄、残疾人、退役军人和最低生活保障等相关服务性工作；承担文化宣传、旅游开发、广播影视、文艺演出、群众体育等公益服务职责。</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八、农业综合服务中心。</w:t>
      </w:r>
      <w:r w:rsidRPr="00113774">
        <w:rPr>
          <w:rFonts w:ascii="仿宋" w:eastAsia="仿宋" w:hAnsi="仿宋" w:hint="eastAsia"/>
          <w:sz w:val="32"/>
          <w:szCs w:val="32"/>
        </w:rPr>
        <w:t>为乡镇直属公益一类事业单位。 负责宣传和贯彻执行农技、农机、水利、林业、畜牧水产、</w:t>
      </w:r>
      <w:r w:rsidRPr="00113774">
        <w:rPr>
          <w:rFonts w:ascii="仿宋" w:eastAsia="仿宋" w:hAnsi="仿宋" w:hint="eastAsia"/>
          <w:sz w:val="32"/>
          <w:szCs w:val="32"/>
        </w:rPr>
        <w:lastRenderedPageBreak/>
        <w:t>动物防疫、农村经营等方面的方针政策和法律法规，为辖区内农村、农业发展和提高农民科技文化水平提供技术支持和服务保障；负责农技、农机、水利、畜牧水产、动物防疫、林业等方面技术推广应用与指导，负责农作物病虫害监测与防治和农产品质量监管服务；负责水利基本建设的规划实施、辖区水利设施防洪保安与开发利用以及防汛抗早工作；负责保护森林资源、推广林业科学技术、加强林区生态建设、森林防火与病虫害防治；做好其他相关社会服务工作。</w:t>
      </w:r>
    </w:p>
    <w:p w:rsidR="00A273F3" w:rsidRPr="00113774"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九、便民服务中心。</w:t>
      </w:r>
      <w:r w:rsidRPr="00113774">
        <w:rPr>
          <w:rFonts w:ascii="仿宋" w:eastAsia="仿宋" w:hAnsi="仿宋" w:hint="eastAsia"/>
          <w:sz w:val="32"/>
          <w:szCs w:val="32"/>
        </w:rPr>
        <w:t>为乡镇直属公益一类事业单位。负责“六办”及社会事务综合服务中心（退役军人服务站）、农业综合服务中心和相关派出（驻）机构人员入驻办事大厅，集中开展便民服务和网格化综合管理的事务性、辅助性服务工作的统筹协调、日常管理、督查考核等工作。协调优化营商环境事务，集中受理和办理（代办）与群众、企业密切相关的行政许可（审批） 服务、公共服务、便民服务及“12345市民服务热线”事项；做好“互联网+政务服务”平台建管用，推进“一件事一次办”改革；协助相关部门做好政务服务公开工作；加强乡镇便民服务大厅及网上服务平台建设，指导辖区村级便民服务点建设，充分发挥综合便民服务作用。</w:t>
      </w:r>
    </w:p>
    <w:p w:rsidR="00A273F3" w:rsidRDefault="00A273F3" w:rsidP="00A273F3">
      <w:pPr>
        <w:spacing w:line="560" w:lineRule="exact"/>
        <w:ind w:firstLineChars="200" w:firstLine="640"/>
        <w:rPr>
          <w:rFonts w:ascii="仿宋" w:eastAsia="仿宋" w:hAnsi="仿宋"/>
          <w:sz w:val="32"/>
          <w:szCs w:val="32"/>
        </w:rPr>
      </w:pPr>
      <w:r w:rsidRPr="00113774">
        <w:rPr>
          <w:rFonts w:ascii="黑体" w:eastAsia="黑体" w:hAnsi="黑体" w:hint="eastAsia"/>
          <w:sz w:val="32"/>
          <w:szCs w:val="32"/>
        </w:rPr>
        <w:t>十、综合行政执法大队。</w:t>
      </w:r>
      <w:r w:rsidRPr="00113774">
        <w:rPr>
          <w:rFonts w:ascii="仿宋" w:eastAsia="仿宋" w:hAnsi="仿宋" w:hint="eastAsia"/>
          <w:sz w:val="32"/>
          <w:szCs w:val="32"/>
        </w:rPr>
        <w:t>负责安全生产、消防、森林防灭火及其他应急管理、自然资源、市场监管、生态环境、市容市貌环境卫生、农业农村、林业、水利、教育、体育、文化旅游、卫生健康、交通运输、社会保障等方面的日常执法活动和重大案件线索巡查；根据相关法律法规及政策性文件</w:t>
      </w:r>
      <w:r w:rsidRPr="00113774">
        <w:rPr>
          <w:rFonts w:ascii="仿宋" w:eastAsia="仿宋" w:hAnsi="仿宋" w:hint="eastAsia"/>
          <w:sz w:val="32"/>
          <w:szCs w:val="32"/>
        </w:rPr>
        <w:lastRenderedPageBreak/>
        <w:t>统一授权，以乡镇名义开展执法工作，并接受有关县级主管部门的业务指导和监督；作为综合执法平台，统一组织辖区内派出（驻）机构的执法力量和资源，实行联合执法；负责河长制、路长制、环境整治、爱卫等监督检查和执法工作。</w:t>
      </w:r>
    </w:p>
    <w:p w:rsidR="00A273F3" w:rsidRDefault="00A273F3" w:rsidP="00A273F3">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（三）</w:t>
      </w:r>
      <w:r w:rsidRPr="00D66B73">
        <w:rPr>
          <w:rFonts w:ascii="仿宋" w:eastAsia="仿宋" w:hAnsi="仿宋" w:cs="宋体" w:hint="eastAsia"/>
          <w:sz w:val="30"/>
          <w:szCs w:val="30"/>
        </w:rPr>
        <w:t>部门年度总体工作任务和重点工作任务</w:t>
      </w:r>
    </w:p>
    <w:p w:rsidR="00A273F3" w:rsidRDefault="00A273F3" w:rsidP="00A273F3">
      <w:pPr>
        <w:spacing w:line="560" w:lineRule="exact"/>
        <w:ind w:firstLineChars="196" w:firstLine="628"/>
        <w:rPr>
          <w:rFonts w:eastAsia="仿宋_GB2312"/>
          <w:color w:val="000000"/>
          <w:kern w:val="32"/>
          <w:sz w:val="32"/>
          <w:szCs w:val="32"/>
        </w:rPr>
      </w:pPr>
      <w:r>
        <w:rPr>
          <w:rFonts w:eastAsia="楷体_GB2312"/>
          <w:b/>
          <w:color w:val="000000"/>
          <w:kern w:val="32"/>
          <w:sz w:val="32"/>
          <w:szCs w:val="32"/>
        </w:rPr>
        <w:t>（</w:t>
      </w:r>
      <w:r>
        <w:rPr>
          <w:rFonts w:eastAsia="楷体_GB2312" w:hint="eastAsia"/>
          <w:b/>
          <w:color w:val="000000"/>
          <w:kern w:val="32"/>
          <w:sz w:val="32"/>
          <w:szCs w:val="32"/>
        </w:rPr>
        <w:t>一</w:t>
      </w:r>
      <w:r>
        <w:rPr>
          <w:rFonts w:eastAsia="楷体_GB2312"/>
          <w:b/>
          <w:color w:val="000000"/>
          <w:kern w:val="32"/>
          <w:sz w:val="32"/>
          <w:szCs w:val="32"/>
        </w:rPr>
        <w:t>）不断厚植镇域发展优势</w:t>
      </w:r>
      <w:r>
        <w:rPr>
          <w:rFonts w:eastAsia="仿宋_GB2312"/>
          <w:color w:val="000000"/>
          <w:kern w:val="32"/>
          <w:sz w:val="32"/>
          <w:szCs w:val="32"/>
        </w:rPr>
        <w:t>。顺应绿色发展、高质量发展的时代潮流，推动产业转型升级，擦亮自然山水底色，不断增添发展新动能。</w:t>
      </w:r>
    </w:p>
    <w:p w:rsidR="00A273F3" w:rsidRDefault="00A273F3" w:rsidP="00A273F3">
      <w:pPr>
        <w:spacing w:line="560" w:lineRule="exact"/>
        <w:ind w:firstLineChars="200" w:firstLine="643"/>
        <w:rPr>
          <w:rFonts w:eastAsia="仿宋_GB2312"/>
          <w:color w:val="000000"/>
          <w:sz w:val="32"/>
          <w:szCs w:val="32"/>
        </w:rPr>
      </w:pPr>
      <w:r>
        <w:rPr>
          <w:rFonts w:eastAsia="仿宋_GB2312"/>
          <w:b/>
          <w:sz w:val="32"/>
          <w:szCs w:val="32"/>
        </w:rPr>
        <w:t>1</w:t>
      </w:r>
      <w:r>
        <w:rPr>
          <w:rFonts w:eastAsia="仿宋_GB2312"/>
          <w:b/>
          <w:sz w:val="32"/>
          <w:szCs w:val="32"/>
        </w:rPr>
        <w:t>、优先发展现代农业</w:t>
      </w:r>
      <w:r>
        <w:rPr>
          <w:rFonts w:eastAsia="仿宋_GB2312"/>
          <w:sz w:val="32"/>
          <w:szCs w:val="32"/>
        </w:rPr>
        <w:t>。</w:t>
      </w:r>
      <w:r>
        <w:rPr>
          <w:rFonts w:eastAsia="仿宋_GB2312"/>
          <w:color w:val="000000"/>
          <w:sz w:val="32"/>
          <w:szCs w:val="32"/>
        </w:rPr>
        <w:t>全面实施乡村振兴战略，</w:t>
      </w:r>
      <w:r>
        <w:rPr>
          <w:rFonts w:eastAsia="仿宋_GB2312"/>
          <w:bCs/>
          <w:sz w:val="32"/>
          <w:szCs w:val="32"/>
        </w:rPr>
        <w:t>以农民致富和村集体经济增收为重点，大力发展现代农业。</w:t>
      </w:r>
    </w:p>
    <w:p w:rsidR="00A273F3" w:rsidRDefault="00A273F3" w:rsidP="00A273F3">
      <w:pPr>
        <w:spacing w:line="560" w:lineRule="exact"/>
        <w:ind w:firstLineChars="200" w:firstLine="643"/>
        <w:rPr>
          <w:rFonts w:eastAsia="仿宋_GB2312"/>
          <w:color w:val="000000"/>
          <w:sz w:val="32"/>
          <w:szCs w:val="32"/>
        </w:rPr>
      </w:pPr>
      <w:r>
        <w:rPr>
          <w:rFonts w:eastAsia="仿宋_GB2312"/>
          <w:b/>
          <w:color w:val="000000"/>
          <w:sz w:val="32"/>
          <w:szCs w:val="32"/>
        </w:rPr>
        <w:t>2</w:t>
      </w:r>
      <w:r>
        <w:rPr>
          <w:rFonts w:eastAsia="仿宋_GB2312"/>
          <w:b/>
          <w:color w:val="000000"/>
          <w:sz w:val="32"/>
          <w:szCs w:val="32"/>
        </w:rPr>
        <w:t>、推动旅游破茧化蝶</w:t>
      </w:r>
      <w:r>
        <w:rPr>
          <w:rFonts w:eastAsia="仿宋_GB2312"/>
          <w:color w:val="000000"/>
          <w:sz w:val="32"/>
          <w:szCs w:val="32"/>
        </w:rPr>
        <w:t>。围绕打</w:t>
      </w:r>
      <w:r w:rsidR="00665C4B">
        <w:rPr>
          <w:rFonts w:eastAsia="仿宋_GB2312"/>
          <w:color w:val="000000"/>
          <w:sz w:val="32"/>
          <w:szCs w:val="32"/>
        </w:rPr>
        <w:t>造有影响力的休闲旅游目的地，全力以赴推进、</w:t>
      </w:r>
      <w:r w:rsidR="00665C4B">
        <w:rPr>
          <w:rFonts w:eastAsia="仿宋_GB2312" w:hint="eastAsia"/>
          <w:color w:val="000000"/>
          <w:sz w:val="32"/>
          <w:szCs w:val="32"/>
        </w:rPr>
        <w:t>各村</w:t>
      </w:r>
      <w:r w:rsidR="00665C4B">
        <w:rPr>
          <w:rFonts w:eastAsia="仿宋_GB2312"/>
          <w:color w:val="000000"/>
          <w:sz w:val="32"/>
          <w:szCs w:val="32"/>
        </w:rPr>
        <w:t>生态文化公园建设。充分挖掘开发</w:t>
      </w:r>
      <w:r w:rsidR="00665C4B">
        <w:rPr>
          <w:rFonts w:eastAsia="仿宋_GB2312" w:hint="eastAsia"/>
          <w:color w:val="000000"/>
          <w:sz w:val="32"/>
          <w:szCs w:val="32"/>
        </w:rPr>
        <w:t>各</w:t>
      </w:r>
      <w:r>
        <w:rPr>
          <w:rFonts w:eastAsia="仿宋_GB2312"/>
          <w:color w:val="000000"/>
          <w:sz w:val="32"/>
          <w:szCs w:val="32"/>
        </w:rPr>
        <w:t>村的旅游资源，提升乡村休闲旅游发展品质。</w:t>
      </w:r>
    </w:p>
    <w:p w:rsidR="00A273F3" w:rsidRDefault="00A273F3" w:rsidP="00A273F3">
      <w:pPr>
        <w:pStyle w:val="af7"/>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color w:val="000000"/>
          <w:sz w:val="32"/>
          <w:szCs w:val="32"/>
        </w:rPr>
        <w:t>3</w:t>
      </w:r>
      <w:r>
        <w:rPr>
          <w:rFonts w:ascii="Times New Roman" w:eastAsia="仿宋_GB2312" w:hAnsi="Times New Roman" w:cs="Times New Roman"/>
          <w:b/>
          <w:color w:val="000000"/>
          <w:sz w:val="32"/>
          <w:szCs w:val="32"/>
        </w:rPr>
        <w:t>、严格推进生态治理</w:t>
      </w:r>
      <w:r>
        <w:rPr>
          <w:rFonts w:ascii="Times New Roman" w:eastAsia="仿宋_GB2312" w:hAnsi="Times New Roman" w:cs="Times New Roman"/>
          <w:color w:val="000000"/>
          <w:sz w:val="32"/>
          <w:szCs w:val="32"/>
        </w:rPr>
        <w:t>。打好污染防治攻坚战，加大生态系统保护治理，保护古树、大力种树，加快厕所革命，清除白色污染，让视野所及</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山青水绿</w:t>
      </w:r>
      <w:r>
        <w:rPr>
          <w:rFonts w:ascii="Times New Roman" w:eastAsia="仿宋_GB2312" w:hAnsi="Times New Roman" w:cs="Times New Roman"/>
          <w:color w:val="000000"/>
          <w:sz w:val="32"/>
          <w:szCs w:val="32"/>
        </w:rPr>
        <w:t>”</w:t>
      </w:r>
      <w:r w:rsidR="00665C4B">
        <w:rPr>
          <w:rFonts w:ascii="Times New Roman" w:eastAsia="仿宋_GB2312" w:hAnsi="Times New Roman" w:cs="Times New Roman"/>
          <w:color w:val="000000"/>
          <w:sz w:val="32"/>
          <w:szCs w:val="32"/>
        </w:rPr>
        <w:t>。深入开展治违拆违，杜绝增量。</w:t>
      </w:r>
    </w:p>
    <w:p w:rsidR="00A273F3" w:rsidRDefault="00A273F3" w:rsidP="00A273F3">
      <w:pPr>
        <w:spacing w:line="560" w:lineRule="exact"/>
        <w:ind w:firstLineChars="200" w:firstLine="640"/>
        <w:rPr>
          <w:rFonts w:eastAsia="仿宋_GB2312"/>
          <w:sz w:val="32"/>
          <w:szCs w:val="32"/>
        </w:rPr>
      </w:pPr>
      <w:r>
        <w:rPr>
          <w:rFonts w:eastAsia="楷体_GB2312"/>
          <w:b/>
          <w:sz w:val="32"/>
          <w:szCs w:val="32"/>
        </w:rPr>
        <w:t>（</w:t>
      </w:r>
      <w:r>
        <w:rPr>
          <w:rFonts w:eastAsia="楷体_GB2312" w:hint="eastAsia"/>
          <w:b/>
          <w:sz w:val="32"/>
          <w:szCs w:val="32"/>
        </w:rPr>
        <w:t>二</w:t>
      </w:r>
      <w:r>
        <w:rPr>
          <w:rFonts w:eastAsia="楷体_GB2312"/>
          <w:b/>
          <w:sz w:val="32"/>
          <w:szCs w:val="32"/>
        </w:rPr>
        <w:t>）统筹推进城乡一体化建设</w:t>
      </w:r>
      <w:r>
        <w:rPr>
          <w:rFonts w:eastAsia="仿宋_GB2312"/>
          <w:sz w:val="32"/>
          <w:szCs w:val="32"/>
        </w:rPr>
        <w:t>。立足城乡统筹发展，加快推进城镇、美丽乡村和基础设施建设，不断增强</w:t>
      </w:r>
      <w:r>
        <w:rPr>
          <w:rFonts w:eastAsia="仿宋_GB2312" w:hint="eastAsia"/>
          <w:sz w:val="32"/>
          <w:szCs w:val="32"/>
        </w:rPr>
        <w:t>乡</w:t>
      </w:r>
      <w:r>
        <w:rPr>
          <w:rFonts w:eastAsia="仿宋_GB2312"/>
          <w:sz w:val="32"/>
          <w:szCs w:val="32"/>
        </w:rPr>
        <w:t>域发展综合承载力。</w:t>
      </w:r>
    </w:p>
    <w:p w:rsidR="00A273F3" w:rsidRDefault="00A273F3" w:rsidP="00A273F3">
      <w:pPr>
        <w:spacing w:line="560" w:lineRule="exact"/>
        <w:ind w:firstLineChars="200" w:firstLine="643"/>
        <w:rPr>
          <w:rFonts w:eastAsia="仿宋_GB2312"/>
          <w:sz w:val="32"/>
          <w:szCs w:val="32"/>
        </w:rPr>
      </w:pPr>
      <w:r>
        <w:rPr>
          <w:rFonts w:eastAsia="仿宋_GB2312"/>
          <w:b/>
          <w:bCs/>
          <w:sz w:val="32"/>
          <w:szCs w:val="32"/>
        </w:rPr>
        <w:t>1</w:t>
      </w:r>
      <w:r>
        <w:rPr>
          <w:rFonts w:eastAsia="仿宋_GB2312"/>
          <w:b/>
          <w:bCs/>
          <w:sz w:val="32"/>
          <w:szCs w:val="32"/>
        </w:rPr>
        <w:t>、全力改善基础设施</w:t>
      </w:r>
      <w:r>
        <w:rPr>
          <w:rFonts w:eastAsia="仿宋_GB2312"/>
          <w:sz w:val="32"/>
          <w:szCs w:val="32"/>
        </w:rPr>
        <w:t>。推进通组公路建设，</w:t>
      </w:r>
      <w:r w:rsidR="00665C4B">
        <w:rPr>
          <w:rFonts w:eastAsia="仿宋_GB2312"/>
          <w:sz w:val="32"/>
          <w:szCs w:val="32"/>
        </w:rPr>
        <w:t>做好乡村道维修改造工作，进一步方便群众出行。</w:t>
      </w:r>
      <w:r>
        <w:rPr>
          <w:rFonts w:eastAsia="仿宋_GB2312"/>
          <w:sz w:val="32"/>
          <w:szCs w:val="32"/>
        </w:rPr>
        <w:t>抓好小型农田水利、高标准农田、机耕道建设，进一步完善水利基础设施。积极抓好耕地占补平衡、城乡建设用地增减挂钩项目建设。</w:t>
      </w:r>
    </w:p>
    <w:p w:rsidR="00A273F3" w:rsidRDefault="00665C4B" w:rsidP="00A273F3">
      <w:pPr>
        <w:spacing w:line="560" w:lineRule="exact"/>
        <w:ind w:firstLineChars="200" w:firstLine="643"/>
        <w:rPr>
          <w:rFonts w:eastAsia="仿宋_GB2312"/>
          <w:sz w:val="32"/>
          <w:szCs w:val="32"/>
        </w:rPr>
      </w:pPr>
      <w:r>
        <w:rPr>
          <w:rFonts w:eastAsia="仿宋_GB2312" w:hint="eastAsia"/>
          <w:b/>
          <w:sz w:val="32"/>
          <w:szCs w:val="32"/>
        </w:rPr>
        <w:lastRenderedPageBreak/>
        <w:t>2</w:t>
      </w:r>
      <w:r w:rsidR="00A273F3">
        <w:rPr>
          <w:rFonts w:eastAsia="仿宋_GB2312"/>
          <w:b/>
          <w:sz w:val="32"/>
          <w:szCs w:val="32"/>
        </w:rPr>
        <w:t>、推进美丽乡村建设</w:t>
      </w:r>
      <w:r w:rsidR="00A273F3">
        <w:rPr>
          <w:rFonts w:eastAsia="仿宋_GB2312"/>
          <w:sz w:val="32"/>
          <w:szCs w:val="32"/>
        </w:rPr>
        <w:t>。按照</w:t>
      </w:r>
      <w:r w:rsidR="00A273F3">
        <w:rPr>
          <w:rFonts w:eastAsia="仿宋_GB2312"/>
          <w:sz w:val="32"/>
          <w:szCs w:val="32"/>
        </w:rPr>
        <w:t>“</w:t>
      </w:r>
      <w:r w:rsidR="00A273F3">
        <w:rPr>
          <w:rFonts w:eastAsia="仿宋_GB2312" w:hint="eastAsia"/>
          <w:sz w:val="32"/>
          <w:szCs w:val="32"/>
        </w:rPr>
        <w:t>六无一全</w:t>
      </w:r>
      <w:r w:rsidR="00A273F3">
        <w:rPr>
          <w:rFonts w:eastAsia="仿宋_GB2312"/>
          <w:sz w:val="32"/>
          <w:szCs w:val="32"/>
        </w:rPr>
        <w:t>”</w:t>
      </w:r>
      <w:r w:rsidR="00A273F3">
        <w:rPr>
          <w:rFonts w:eastAsia="仿宋_GB2312" w:hint="eastAsia"/>
          <w:sz w:val="32"/>
          <w:szCs w:val="32"/>
        </w:rPr>
        <w:t>标准和“五治”</w:t>
      </w:r>
      <w:r w:rsidR="00A273F3">
        <w:rPr>
          <w:rFonts w:eastAsia="仿宋_GB2312"/>
          <w:sz w:val="32"/>
          <w:szCs w:val="32"/>
        </w:rPr>
        <w:t>要求，</w:t>
      </w:r>
      <w:r w:rsidR="00A273F3">
        <w:rPr>
          <w:rFonts w:eastAsia="仿宋_GB2312" w:hint="eastAsia"/>
          <w:sz w:val="32"/>
          <w:szCs w:val="32"/>
        </w:rPr>
        <w:t>积极创建省、市</w:t>
      </w:r>
      <w:r w:rsidR="00A273F3">
        <w:rPr>
          <w:rFonts w:ascii="仿宋" w:eastAsia="仿宋" w:hAnsi="仿宋" w:cs="仿宋" w:hint="eastAsia"/>
          <w:sz w:val="32"/>
          <w:szCs w:val="32"/>
        </w:rPr>
        <w:t>美丽乡村示范村</w:t>
      </w:r>
      <w:r w:rsidR="00A273F3">
        <w:rPr>
          <w:rFonts w:eastAsia="仿宋_GB2312"/>
          <w:sz w:val="32"/>
          <w:szCs w:val="32"/>
        </w:rPr>
        <w:t>，</w:t>
      </w:r>
      <w:r w:rsidR="00A273F3">
        <w:rPr>
          <w:rFonts w:eastAsia="仿宋_GB2312" w:hint="eastAsia"/>
          <w:sz w:val="32"/>
          <w:szCs w:val="32"/>
        </w:rPr>
        <w:t>着力打造宜居宜业的农村人居环境</w:t>
      </w:r>
      <w:r w:rsidR="00A273F3">
        <w:rPr>
          <w:rFonts w:eastAsia="仿宋_GB2312"/>
          <w:sz w:val="32"/>
          <w:szCs w:val="32"/>
        </w:rPr>
        <w:t>。</w:t>
      </w:r>
    </w:p>
    <w:p w:rsidR="00A273F3" w:rsidRDefault="00A273F3" w:rsidP="00A273F3">
      <w:pPr>
        <w:spacing w:line="560" w:lineRule="exact"/>
        <w:ind w:firstLineChars="200" w:firstLine="640"/>
        <w:rPr>
          <w:rFonts w:eastAsia="仿宋_GB2312"/>
          <w:sz w:val="32"/>
          <w:szCs w:val="32"/>
        </w:rPr>
      </w:pPr>
      <w:r>
        <w:rPr>
          <w:rFonts w:eastAsia="楷体_GB2312"/>
          <w:b/>
          <w:sz w:val="32"/>
          <w:szCs w:val="32"/>
        </w:rPr>
        <w:t>（</w:t>
      </w:r>
      <w:r>
        <w:rPr>
          <w:rFonts w:eastAsia="楷体_GB2312" w:hint="eastAsia"/>
          <w:b/>
          <w:sz w:val="32"/>
          <w:szCs w:val="32"/>
        </w:rPr>
        <w:t>三</w:t>
      </w:r>
      <w:r>
        <w:rPr>
          <w:rFonts w:eastAsia="楷体_GB2312"/>
          <w:b/>
          <w:sz w:val="32"/>
          <w:szCs w:val="32"/>
        </w:rPr>
        <w:t>）努力满足人民日益增长的美好生活需要</w:t>
      </w:r>
      <w:r>
        <w:rPr>
          <w:rFonts w:eastAsia="仿宋_GB2312"/>
          <w:sz w:val="32"/>
          <w:szCs w:val="32"/>
        </w:rPr>
        <w:t>。坚持以人民为中心，在发展中补齐民生短板，让群众在共建共治共享中有更多获得感。</w:t>
      </w:r>
    </w:p>
    <w:p w:rsidR="00A273F3" w:rsidRDefault="00A273F3" w:rsidP="00A273F3">
      <w:pPr>
        <w:spacing w:line="560" w:lineRule="exact"/>
        <w:ind w:firstLineChars="200" w:firstLine="643"/>
        <w:rPr>
          <w:rFonts w:eastAsia="仿宋_GB2312"/>
          <w:sz w:val="32"/>
          <w:szCs w:val="32"/>
        </w:rPr>
      </w:pPr>
      <w:r>
        <w:rPr>
          <w:rFonts w:eastAsia="仿宋_GB2312"/>
          <w:b/>
          <w:bCs/>
          <w:sz w:val="32"/>
          <w:szCs w:val="32"/>
        </w:rPr>
        <w:t>1</w:t>
      </w:r>
      <w:r>
        <w:rPr>
          <w:rFonts w:eastAsia="仿宋_GB2312"/>
          <w:b/>
          <w:bCs/>
          <w:sz w:val="32"/>
          <w:szCs w:val="32"/>
        </w:rPr>
        <w:t>、持续巩固脱贫攻坚成果</w:t>
      </w:r>
      <w:r>
        <w:rPr>
          <w:rFonts w:eastAsia="仿宋_GB2312"/>
          <w:sz w:val="32"/>
          <w:szCs w:val="32"/>
        </w:rPr>
        <w:t>。坚持问题导向，对照各级督查巡查检查发现的问题和不足，举一反三，进一步查漏补缺、分类整改，补齐补好短板。坚持政策不变、力度不减，强化责任落实、政策落实、工作落实，实现脱贫成果可巩固、可持续，绝不让一个群众在小康路上掉队。</w:t>
      </w:r>
    </w:p>
    <w:p w:rsidR="00A273F3" w:rsidRDefault="00A273F3" w:rsidP="00A273F3">
      <w:pPr>
        <w:spacing w:line="560" w:lineRule="exact"/>
        <w:ind w:firstLineChars="200" w:firstLine="643"/>
        <w:rPr>
          <w:rFonts w:eastAsia="仿宋_GB2312"/>
          <w:sz w:val="32"/>
          <w:szCs w:val="32"/>
        </w:rPr>
      </w:pPr>
      <w:r>
        <w:rPr>
          <w:rFonts w:eastAsia="仿宋_GB2312"/>
          <w:b/>
          <w:sz w:val="32"/>
          <w:szCs w:val="32"/>
        </w:rPr>
        <w:t>2</w:t>
      </w:r>
      <w:r>
        <w:rPr>
          <w:rFonts w:eastAsia="仿宋_GB2312"/>
          <w:b/>
          <w:sz w:val="32"/>
          <w:szCs w:val="32"/>
        </w:rPr>
        <w:t>、深度涵养社会文明新风</w:t>
      </w:r>
      <w:r>
        <w:rPr>
          <w:rFonts w:eastAsia="仿宋_GB2312"/>
          <w:sz w:val="32"/>
          <w:szCs w:val="32"/>
        </w:rPr>
        <w:t>。把精神文明建设摆在突出位置，不断提升公民文明素质和社会文明程度。推进新时代文明实践活动，加强思想道德建设，深化群众性精神文明创建，推动社会主义核心价值观融入社会各个方面。推进以文化人，深化家风建设，促进移风易俗，弘扬时代新风。</w:t>
      </w:r>
    </w:p>
    <w:p w:rsidR="00A273F3" w:rsidRDefault="00A273F3" w:rsidP="00A273F3">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、全面提升公共服务水平</w:t>
      </w:r>
      <w:r>
        <w:rPr>
          <w:rFonts w:eastAsia="仿宋_GB2312"/>
          <w:sz w:val="32"/>
          <w:szCs w:val="32"/>
        </w:rPr>
        <w:t>。协助学校办好各类教育，促进学生身心健康，推动学校、社会、家庭教育有机衔接。坚持积极就业政策，加大技能培训力度，推动高质量就业。加强村卫生室建设管理，方便群众就近就业。积极构建生育友好型社会，促进人口长期均衡发展。全面落实城乡低保、医疗救助等社会保障政策，完善社会保障体系。</w:t>
      </w:r>
    </w:p>
    <w:p w:rsidR="00A273F3" w:rsidRDefault="00A273F3" w:rsidP="00A273F3">
      <w:pPr>
        <w:spacing w:line="560" w:lineRule="exact"/>
        <w:ind w:firstLineChars="200" w:firstLine="643"/>
        <w:rPr>
          <w:rFonts w:eastAsia="仿宋_GB2312"/>
          <w:sz w:val="32"/>
          <w:szCs w:val="32"/>
        </w:rPr>
      </w:pPr>
      <w:r>
        <w:rPr>
          <w:rFonts w:eastAsia="仿宋_GB2312"/>
          <w:b/>
          <w:sz w:val="32"/>
          <w:szCs w:val="32"/>
        </w:rPr>
        <w:t>4</w:t>
      </w:r>
      <w:r>
        <w:rPr>
          <w:rFonts w:eastAsia="仿宋_GB2312"/>
          <w:b/>
          <w:sz w:val="32"/>
          <w:szCs w:val="32"/>
        </w:rPr>
        <w:t>、全力维护社会和谐稳定</w:t>
      </w:r>
      <w:r>
        <w:rPr>
          <w:rFonts w:eastAsia="仿宋_GB2312"/>
          <w:sz w:val="32"/>
          <w:szCs w:val="32"/>
        </w:rPr>
        <w:t>。深入开展</w:t>
      </w:r>
      <w:r>
        <w:rPr>
          <w:rFonts w:eastAsia="仿宋_GB2312"/>
          <w:sz w:val="32"/>
          <w:szCs w:val="32"/>
        </w:rPr>
        <w:t xml:space="preserve"> “</w:t>
      </w:r>
      <w:r>
        <w:rPr>
          <w:rFonts w:eastAsia="仿宋_GB2312"/>
          <w:sz w:val="32"/>
          <w:szCs w:val="32"/>
        </w:rPr>
        <w:t>一不三无</w:t>
      </w:r>
      <w:r>
        <w:rPr>
          <w:rFonts w:eastAsia="仿宋_GB2312"/>
          <w:sz w:val="32"/>
          <w:szCs w:val="32"/>
        </w:rPr>
        <w:t>”</w:t>
      </w:r>
      <w:r w:rsidR="00665C4B">
        <w:rPr>
          <w:rFonts w:eastAsia="仿宋_GB2312"/>
          <w:sz w:val="32"/>
          <w:szCs w:val="32"/>
        </w:rPr>
        <w:t>创建活动，严格落实镇、村</w:t>
      </w:r>
      <w:r>
        <w:rPr>
          <w:rFonts w:eastAsia="仿宋_GB2312"/>
          <w:sz w:val="32"/>
          <w:szCs w:val="32"/>
        </w:rPr>
        <w:t>两级领导坐班接访制度，依法解决群</w:t>
      </w:r>
      <w:r>
        <w:rPr>
          <w:rFonts w:eastAsia="仿宋_GB2312"/>
          <w:sz w:val="32"/>
          <w:szCs w:val="32"/>
        </w:rPr>
        <w:lastRenderedPageBreak/>
        <w:t>众合理诉求，及时化解各类矛盾纠纷。牢固树立安全生产红线意识，努力探索、建立健全安全生产工作长效机制，着力依法监管，坚持打防并举，夯实基层基础，努力推动安全发展。</w:t>
      </w:r>
    </w:p>
    <w:p w:rsidR="00A273F3" w:rsidRPr="00113774" w:rsidRDefault="00A273F3" w:rsidP="00A273F3">
      <w:pPr>
        <w:shd w:val="clear" w:color="auto" w:fill="FFFFFF"/>
        <w:spacing w:after="120" w:line="480" w:lineRule="auto"/>
        <w:ind w:firstLineChars="100" w:firstLine="32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(四)</w:t>
      </w:r>
      <w:r w:rsidRPr="00113774">
        <w:rPr>
          <w:rFonts w:ascii="微软雅黑" w:eastAsia="微软雅黑" w:hAnsi="微软雅黑" w:cs="宋体" w:hint="eastAsia"/>
          <w:color w:val="666666"/>
          <w:sz w:val="32"/>
          <w:szCs w:val="32"/>
        </w:rPr>
        <w:t>、部门整体收支结余情况</w:t>
      </w:r>
    </w:p>
    <w:p w:rsidR="00A273F3" w:rsidRPr="00D66B73" w:rsidRDefault="00A273F3" w:rsidP="00A273F3">
      <w:pPr>
        <w:pStyle w:val="Default"/>
        <w:spacing w:line="560" w:lineRule="exact"/>
        <w:ind w:firstLineChars="200" w:firstLine="640"/>
        <w:jc w:val="both"/>
        <w:rPr>
          <w:rFonts w:ascii="仿宋" w:eastAsia="仿宋" w:hAnsi="仿宋" w:cs="宋体"/>
          <w:color w:val="auto"/>
          <w:sz w:val="30"/>
          <w:szCs w:val="30"/>
        </w:rPr>
      </w:pPr>
      <w:r w:rsidRPr="00113774">
        <w:rPr>
          <w:rFonts w:ascii="微软雅黑" w:eastAsia="微软雅黑" w:hAnsi="微软雅黑" w:cs="宋体" w:hint="eastAsia"/>
          <w:color w:val="666666"/>
          <w:sz w:val="32"/>
          <w:szCs w:val="32"/>
        </w:rPr>
        <w:t>我单位</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年收到财政资金</w:t>
      </w:r>
      <w:r>
        <w:rPr>
          <w:rFonts w:ascii="微软雅黑" w:eastAsia="微软雅黑" w:hAnsi="微软雅黑" w:cs="宋体" w:hint="eastAsia"/>
          <w:color w:val="666666"/>
          <w:sz w:val="32"/>
          <w:szCs w:val="32"/>
        </w:rPr>
        <w:t>678.56</w:t>
      </w:r>
      <w:r w:rsidRPr="00113774">
        <w:rPr>
          <w:rFonts w:ascii="微软雅黑" w:eastAsia="微软雅黑" w:hAnsi="微软雅黑" w:cs="宋体" w:hint="eastAsia"/>
          <w:color w:val="666666"/>
          <w:sz w:val="32"/>
          <w:szCs w:val="32"/>
        </w:rPr>
        <w:t>万元，其中基本支出</w:t>
      </w:r>
      <w:r>
        <w:rPr>
          <w:rFonts w:ascii="微软雅黑" w:eastAsia="微软雅黑" w:hAnsi="微软雅黑" w:cs="宋体" w:hint="eastAsia"/>
          <w:color w:val="666666"/>
          <w:sz w:val="32"/>
          <w:szCs w:val="32"/>
        </w:rPr>
        <w:t>645.66</w:t>
      </w:r>
      <w:r w:rsidRPr="00113774">
        <w:rPr>
          <w:rFonts w:ascii="微软雅黑" w:eastAsia="微软雅黑" w:hAnsi="微软雅黑" w:cs="宋体" w:hint="eastAsia"/>
          <w:color w:val="666666"/>
          <w:sz w:val="32"/>
          <w:szCs w:val="32"/>
        </w:rPr>
        <w:t>万元，项目支出</w:t>
      </w:r>
      <w:r>
        <w:rPr>
          <w:rFonts w:ascii="微软雅黑" w:eastAsia="微软雅黑" w:hAnsi="微软雅黑" w:cs="宋体" w:hint="eastAsia"/>
          <w:color w:val="666666"/>
          <w:sz w:val="32"/>
          <w:szCs w:val="32"/>
        </w:rPr>
        <w:t>61.34</w:t>
      </w:r>
      <w:r w:rsidRPr="00113774">
        <w:rPr>
          <w:rFonts w:ascii="微软雅黑" w:eastAsia="微软雅黑" w:hAnsi="微软雅黑" w:cs="宋体" w:hint="eastAsia"/>
          <w:color w:val="666666"/>
          <w:sz w:val="32"/>
          <w:szCs w:val="32"/>
        </w:rPr>
        <w:t>万元；</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年全年实际支出</w:t>
      </w:r>
      <w:r>
        <w:rPr>
          <w:rFonts w:ascii="微软雅黑" w:eastAsia="微软雅黑" w:hAnsi="微软雅黑" w:cs="宋体" w:hint="eastAsia"/>
          <w:color w:val="666666"/>
          <w:sz w:val="32"/>
          <w:szCs w:val="32"/>
        </w:rPr>
        <w:t>707</w:t>
      </w:r>
      <w:r w:rsidRPr="00113774">
        <w:rPr>
          <w:rFonts w:ascii="微软雅黑" w:eastAsia="微软雅黑" w:hAnsi="微软雅黑" w:cs="宋体" w:hint="eastAsia"/>
          <w:color w:val="666666"/>
          <w:sz w:val="32"/>
          <w:szCs w:val="32"/>
        </w:rPr>
        <w:t>万元；结余财政资金</w:t>
      </w:r>
      <w:r>
        <w:rPr>
          <w:rFonts w:ascii="微软雅黑" w:eastAsia="微软雅黑" w:hAnsi="微软雅黑" w:cs="宋体" w:hint="eastAsia"/>
          <w:color w:val="666666"/>
          <w:sz w:val="32"/>
          <w:szCs w:val="32"/>
        </w:rPr>
        <w:t>74.31</w:t>
      </w:r>
      <w:r w:rsidRPr="00113774">
        <w:rPr>
          <w:rFonts w:ascii="微软雅黑" w:eastAsia="微软雅黑" w:hAnsi="微软雅黑" w:cs="宋体" w:hint="eastAsia"/>
          <w:color w:val="666666"/>
          <w:sz w:val="32"/>
          <w:szCs w:val="32"/>
        </w:rPr>
        <w:t>万元。基本支出结余0万元，项目支出结余0万元。</w:t>
      </w:r>
      <w:r w:rsidRPr="00D66B73">
        <w:rPr>
          <w:rFonts w:ascii="仿宋" w:eastAsia="仿宋" w:hAnsi="仿宋" w:cs="宋体"/>
          <w:color w:val="auto"/>
          <w:sz w:val="30"/>
          <w:szCs w:val="30"/>
        </w:rPr>
        <w:t>2</w:t>
      </w:r>
      <w:r w:rsidRPr="00D66B73">
        <w:rPr>
          <w:rFonts w:ascii="仿宋" w:eastAsia="仿宋" w:hAnsi="仿宋" w:cs="宋体" w:hint="eastAsia"/>
          <w:color w:val="auto"/>
          <w:sz w:val="30"/>
          <w:szCs w:val="30"/>
        </w:rPr>
        <w:t>、三公经费支出情况：</w:t>
      </w:r>
      <w:r>
        <w:rPr>
          <w:rFonts w:ascii="仿宋" w:eastAsia="仿宋" w:hAnsi="仿宋" w:cs="宋体" w:hint="eastAsia"/>
          <w:color w:val="auto"/>
          <w:sz w:val="30"/>
          <w:szCs w:val="30"/>
        </w:rPr>
        <w:t>6.34</w:t>
      </w:r>
      <w:r w:rsidRPr="00D66B73">
        <w:rPr>
          <w:rFonts w:ascii="仿宋" w:eastAsia="仿宋" w:hAnsi="仿宋" w:cs="宋体" w:hint="eastAsia"/>
          <w:color w:val="auto"/>
          <w:sz w:val="30"/>
          <w:szCs w:val="30"/>
        </w:rPr>
        <w:t>万元，其中公务接待费</w:t>
      </w:r>
      <w:r>
        <w:rPr>
          <w:rFonts w:ascii="仿宋" w:eastAsia="仿宋" w:hAnsi="仿宋" w:cs="宋体" w:hint="eastAsia"/>
          <w:color w:val="auto"/>
          <w:sz w:val="30"/>
          <w:szCs w:val="30"/>
        </w:rPr>
        <w:t>2.76</w:t>
      </w:r>
      <w:r w:rsidRPr="00D66B73">
        <w:rPr>
          <w:rFonts w:ascii="仿宋" w:eastAsia="仿宋" w:hAnsi="仿宋" w:cs="宋体" w:hint="eastAsia"/>
          <w:color w:val="auto"/>
          <w:sz w:val="30"/>
          <w:szCs w:val="30"/>
        </w:rPr>
        <w:t>万元，公务用车运行维护费</w:t>
      </w:r>
      <w:r>
        <w:rPr>
          <w:rFonts w:ascii="仿宋" w:eastAsia="仿宋" w:hAnsi="仿宋" w:cs="宋体" w:hint="eastAsia"/>
          <w:color w:val="auto"/>
          <w:sz w:val="30"/>
          <w:szCs w:val="30"/>
        </w:rPr>
        <w:t>3.58</w:t>
      </w:r>
      <w:r w:rsidRPr="00D66B73">
        <w:rPr>
          <w:rFonts w:ascii="仿宋" w:eastAsia="仿宋" w:hAnsi="仿宋" w:cs="宋体" w:hint="eastAsia"/>
          <w:color w:val="auto"/>
          <w:sz w:val="30"/>
          <w:szCs w:val="30"/>
        </w:rPr>
        <w:t>万元，开展厉行节约压缩开支，</w:t>
      </w:r>
      <w:r w:rsidRPr="00D66B73">
        <w:rPr>
          <w:rFonts w:ascii="仿宋" w:eastAsia="仿宋" w:hAnsi="仿宋" w:cs="宋体"/>
          <w:color w:val="auto"/>
          <w:sz w:val="30"/>
          <w:szCs w:val="30"/>
        </w:rPr>
        <w:t>2021</w:t>
      </w:r>
      <w:r>
        <w:rPr>
          <w:rFonts w:ascii="仿宋" w:eastAsia="仿宋" w:hAnsi="仿宋" w:cs="宋体" w:hint="eastAsia"/>
          <w:color w:val="auto"/>
          <w:sz w:val="30"/>
          <w:szCs w:val="30"/>
        </w:rPr>
        <w:t>年三公经费总支出比上年增加12.16</w:t>
      </w:r>
      <w:r w:rsidRPr="00D66B73">
        <w:rPr>
          <w:rFonts w:ascii="仿宋" w:eastAsia="仿宋" w:hAnsi="仿宋" w:cs="宋体" w:hint="eastAsia"/>
          <w:color w:val="auto"/>
          <w:sz w:val="30"/>
          <w:szCs w:val="30"/>
        </w:rPr>
        <w:t>万元。</w:t>
      </w:r>
    </w:p>
    <w:p w:rsidR="00A273F3" w:rsidRPr="00D66B73" w:rsidRDefault="00A273F3" w:rsidP="00A273F3">
      <w:pPr>
        <w:pStyle w:val="Default"/>
        <w:spacing w:line="560" w:lineRule="exact"/>
        <w:ind w:firstLineChars="200" w:firstLine="600"/>
        <w:jc w:val="both"/>
        <w:rPr>
          <w:rFonts w:ascii="仿宋" w:eastAsia="仿宋" w:hAnsi="仿宋" w:cs="宋体"/>
          <w:color w:val="auto"/>
          <w:sz w:val="30"/>
          <w:szCs w:val="30"/>
        </w:rPr>
      </w:pPr>
      <w:r w:rsidRPr="00D66B73">
        <w:rPr>
          <w:rFonts w:ascii="仿宋" w:eastAsia="仿宋" w:hAnsi="仿宋" w:cs="宋体"/>
          <w:color w:val="auto"/>
          <w:sz w:val="30"/>
          <w:szCs w:val="30"/>
        </w:rPr>
        <w:t>3</w:t>
      </w:r>
      <w:r w:rsidRPr="00D66B73">
        <w:rPr>
          <w:rFonts w:ascii="仿宋" w:eastAsia="仿宋" w:hAnsi="仿宋" w:cs="宋体" w:hint="eastAsia"/>
          <w:color w:val="auto"/>
          <w:sz w:val="30"/>
          <w:szCs w:val="30"/>
        </w:rPr>
        <w:t>、政府采购情况：</w:t>
      </w:r>
    </w:p>
    <w:p w:rsidR="00A273F3" w:rsidRDefault="00A273F3" w:rsidP="00A273F3">
      <w:pPr>
        <w:shd w:val="clear" w:color="auto" w:fill="FFFFFF"/>
        <w:spacing w:after="120" w:line="480" w:lineRule="auto"/>
        <w:ind w:firstLine="480"/>
        <w:rPr>
          <w:rFonts w:ascii="仿宋" w:eastAsia="仿宋" w:hAnsi="仿宋" w:cs="宋体"/>
          <w:sz w:val="30"/>
          <w:szCs w:val="30"/>
        </w:rPr>
      </w:pPr>
      <w:r w:rsidRPr="00D66B73">
        <w:rPr>
          <w:rFonts w:ascii="仿宋" w:eastAsia="仿宋" w:hAnsi="仿宋" w:cs="宋体"/>
          <w:sz w:val="30"/>
          <w:szCs w:val="30"/>
        </w:rPr>
        <w:t>2021</w:t>
      </w:r>
      <w:r w:rsidRPr="00D66B73">
        <w:rPr>
          <w:rFonts w:ascii="仿宋" w:eastAsia="仿宋" w:hAnsi="仿宋" w:cs="宋体" w:hint="eastAsia"/>
          <w:sz w:val="30"/>
          <w:szCs w:val="30"/>
        </w:rPr>
        <w:t>年度本单位无政府采购</w:t>
      </w:r>
    </w:p>
    <w:p w:rsidR="00A273F3" w:rsidRDefault="00A273F3" w:rsidP="00A273F3">
      <w:pPr>
        <w:shd w:val="clear" w:color="auto" w:fill="FFFFFF"/>
        <w:spacing w:after="120" w:line="480" w:lineRule="auto"/>
        <w:ind w:firstLine="480"/>
        <w:rPr>
          <w:rFonts w:ascii="仿宋" w:eastAsia="仿宋" w:hAnsi="仿宋" w:cs="宋体"/>
          <w:sz w:val="30"/>
          <w:szCs w:val="30"/>
        </w:rPr>
      </w:pPr>
      <w:r>
        <w:rPr>
          <w:rFonts w:ascii="仿宋" w:eastAsia="仿宋" w:hAnsi="仿宋" w:cs="宋体" w:hint="eastAsia"/>
          <w:sz w:val="30"/>
          <w:szCs w:val="30"/>
        </w:rPr>
        <w:t>（五</w:t>
      </w:r>
      <w:r w:rsidRPr="00D66B73">
        <w:rPr>
          <w:rFonts w:ascii="仿宋" w:eastAsia="仿宋" w:hAnsi="仿宋" w:cs="宋体" w:hint="eastAsia"/>
          <w:sz w:val="30"/>
          <w:szCs w:val="30"/>
        </w:rPr>
        <w:t>）部门年度整体工作目标完成情况</w:t>
      </w:r>
    </w:p>
    <w:p w:rsidR="00DC665C" w:rsidRDefault="00DC665C" w:rsidP="00DC665C">
      <w:pPr>
        <w:adjustRightInd w:val="0"/>
        <w:snapToGrid w:val="0"/>
        <w:spacing w:line="540" w:lineRule="atLeast"/>
        <w:ind w:leftChars="200" w:left="420"/>
        <w:rPr>
          <w:rFonts w:ascii="仿宋" w:eastAsia="仿宋" w:hAnsi="仿宋" w:cs="仿宋"/>
          <w:kern w:val="0"/>
          <w:sz w:val="30"/>
          <w:szCs w:val="30"/>
        </w:rPr>
      </w:pPr>
      <w:r>
        <w:rPr>
          <w:rFonts w:ascii="仿宋" w:eastAsia="仿宋" w:hAnsi="仿宋" w:cs="仿宋" w:hint="eastAsia"/>
          <w:kern w:val="0"/>
          <w:sz w:val="30"/>
          <w:szCs w:val="30"/>
        </w:rPr>
        <w:t xml:space="preserve">  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w:t>
      </w:r>
      <w:r>
        <w:rPr>
          <w:rFonts w:ascii="仿宋" w:eastAsia="仿宋" w:hAnsi="仿宋" w:cs="仿宋" w:hint="eastAsia"/>
          <w:kern w:val="0"/>
          <w:sz w:val="30"/>
          <w:szCs w:val="30"/>
        </w:rPr>
        <w:lastRenderedPageBreak/>
        <w:t>考核中成绩优异。</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三、预算执行与管理情况</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2021年，我乡</w:t>
      </w:r>
      <w:r w:rsidRPr="00113774">
        <w:rPr>
          <w:rFonts w:ascii="微软雅黑" w:eastAsia="微软雅黑" w:hAnsi="微软雅黑" w:cs="宋体" w:hint="eastAsia"/>
          <w:color w:val="666666"/>
          <w:sz w:val="32"/>
          <w:szCs w:val="32"/>
        </w:rPr>
        <w:t>积极履职，强化管理，较好地完成了年度工作目标。根据部门整体支出绩效评价指标体系，我单位</w:t>
      </w:r>
      <w:r>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年度评价得分为</w:t>
      </w:r>
      <w:r>
        <w:rPr>
          <w:rFonts w:ascii="微软雅黑" w:eastAsia="微软雅黑" w:hAnsi="微软雅黑" w:cs="宋体" w:hint="eastAsia"/>
          <w:color w:val="666666"/>
          <w:sz w:val="32"/>
          <w:szCs w:val="32"/>
        </w:rPr>
        <w:t>92</w:t>
      </w:r>
      <w:r w:rsidRPr="00113774">
        <w:rPr>
          <w:rFonts w:ascii="微软雅黑" w:eastAsia="微软雅黑" w:hAnsi="微软雅黑" w:cs="宋体" w:hint="eastAsia"/>
          <w:color w:val="666666"/>
          <w:sz w:val="32"/>
          <w:szCs w:val="32"/>
        </w:rPr>
        <w:t>分。部门整体支出绩效情况如下：</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1、投入</w:t>
      </w:r>
      <w:r>
        <w:rPr>
          <w:rFonts w:ascii="微软雅黑" w:eastAsia="微软雅黑" w:hAnsi="微软雅黑" w:cs="宋体" w:hint="eastAsia"/>
          <w:color w:val="666666"/>
          <w:sz w:val="32"/>
          <w:szCs w:val="32"/>
        </w:rPr>
        <w:t>12</w:t>
      </w:r>
      <w:r w:rsidRPr="00113774">
        <w:rPr>
          <w:rFonts w:ascii="微软雅黑" w:eastAsia="微软雅黑" w:hAnsi="微软雅黑" w:cs="宋体" w:hint="eastAsia"/>
          <w:color w:val="666666"/>
          <w:sz w:val="32"/>
          <w:szCs w:val="32"/>
        </w:rPr>
        <w:t>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预算配置得10分。其中：在职人员控制率：在职</w:t>
      </w:r>
      <w:r w:rsidR="004D386D">
        <w:rPr>
          <w:rFonts w:ascii="微软雅黑" w:eastAsia="微软雅黑" w:hAnsi="微软雅黑" w:cs="宋体" w:hint="eastAsia"/>
          <w:color w:val="666666"/>
          <w:sz w:val="32"/>
          <w:szCs w:val="32"/>
        </w:rPr>
        <w:t>41</w:t>
      </w:r>
      <w:r w:rsidRPr="00113774">
        <w:rPr>
          <w:rFonts w:ascii="微软雅黑" w:eastAsia="微软雅黑" w:hAnsi="微软雅黑" w:cs="宋体" w:hint="eastAsia"/>
          <w:color w:val="666666"/>
          <w:sz w:val="32"/>
          <w:szCs w:val="32"/>
        </w:rPr>
        <w:t>人/编制</w:t>
      </w:r>
      <w:r w:rsidR="004D386D">
        <w:rPr>
          <w:rFonts w:ascii="微软雅黑" w:eastAsia="微软雅黑" w:hAnsi="微软雅黑" w:cs="宋体" w:hint="eastAsia"/>
          <w:color w:val="666666"/>
          <w:sz w:val="32"/>
          <w:szCs w:val="32"/>
        </w:rPr>
        <w:t>41</w:t>
      </w:r>
      <w:r w:rsidRPr="00113774">
        <w:rPr>
          <w:rFonts w:ascii="微软雅黑" w:eastAsia="微软雅黑" w:hAnsi="微软雅黑" w:cs="宋体" w:hint="eastAsia"/>
          <w:color w:val="666666"/>
          <w:sz w:val="32"/>
          <w:szCs w:val="32"/>
        </w:rPr>
        <w:t>人</w:t>
      </w:r>
      <w:r>
        <w:rPr>
          <w:rFonts w:ascii="微软雅黑" w:eastAsia="微软雅黑" w:hAnsi="微软雅黑" w:cs="宋体" w:hint="eastAsia"/>
          <w:color w:val="666666"/>
          <w:sz w:val="32"/>
          <w:szCs w:val="32"/>
        </w:rPr>
        <w:t>*1%=94</w:t>
      </w:r>
      <w:r w:rsidRPr="00113774">
        <w:rPr>
          <w:rFonts w:ascii="微软雅黑" w:eastAsia="微软雅黑" w:hAnsi="微软雅黑" w:cs="宋体" w:hint="eastAsia"/>
          <w:color w:val="666666"/>
          <w:sz w:val="32"/>
          <w:szCs w:val="32"/>
        </w:rPr>
        <w:t>%，得</w:t>
      </w:r>
      <w:r>
        <w:rPr>
          <w:rFonts w:ascii="微软雅黑" w:eastAsia="微软雅黑" w:hAnsi="微软雅黑" w:cs="宋体" w:hint="eastAsia"/>
          <w:color w:val="666666"/>
          <w:sz w:val="32"/>
          <w:szCs w:val="32"/>
        </w:rPr>
        <w:t xml:space="preserve"> 3</w:t>
      </w:r>
      <w:r w:rsidRPr="00113774">
        <w:rPr>
          <w:rFonts w:ascii="微软雅黑" w:eastAsia="微软雅黑" w:hAnsi="微软雅黑" w:cs="宋体" w:hint="eastAsia"/>
          <w:color w:val="666666"/>
          <w:sz w:val="32"/>
          <w:szCs w:val="32"/>
        </w:rPr>
        <w:t>分；“三公”经费预算数无变动，变动率等于0，得</w:t>
      </w:r>
      <w:r>
        <w:rPr>
          <w:rFonts w:ascii="微软雅黑" w:eastAsia="微软雅黑" w:hAnsi="微软雅黑" w:cs="宋体" w:hint="eastAsia"/>
          <w:color w:val="666666"/>
          <w:sz w:val="32"/>
          <w:szCs w:val="32"/>
        </w:rPr>
        <w:t>4分，目标设定得5分。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2、过程</w:t>
      </w:r>
      <w:r>
        <w:rPr>
          <w:rFonts w:ascii="微软雅黑" w:eastAsia="微软雅黑" w:hAnsi="微软雅黑" w:cs="宋体" w:hint="eastAsia"/>
          <w:color w:val="666666"/>
          <w:sz w:val="32"/>
          <w:szCs w:val="32"/>
        </w:rPr>
        <w:t>41</w:t>
      </w:r>
      <w:r w:rsidRPr="00113774">
        <w:rPr>
          <w:rFonts w:ascii="微软雅黑" w:eastAsia="微软雅黑" w:hAnsi="微软雅黑" w:cs="宋体" w:hint="eastAsia"/>
          <w:color w:val="666666"/>
          <w:sz w:val="32"/>
          <w:szCs w:val="32"/>
        </w:rPr>
        <w:t>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（1）预算执行得2</w:t>
      </w:r>
      <w:r>
        <w:rPr>
          <w:rFonts w:ascii="微软雅黑" w:eastAsia="微软雅黑" w:hAnsi="微软雅黑" w:cs="宋体" w:hint="eastAsia"/>
          <w:color w:val="666666"/>
          <w:sz w:val="32"/>
          <w:szCs w:val="32"/>
        </w:rPr>
        <w:t>3</w:t>
      </w:r>
      <w:r w:rsidRPr="00113774">
        <w:rPr>
          <w:rFonts w:ascii="微软雅黑" w:eastAsia="微软雅黑" w:hAnsi="微软雅黑" w:cs="宋体" w:hint="eastAsia"/>
          <w:color w:val="666666"/>
          <w:sz w:val="32"/>
          <w:szCs w:val="32"/>
        </w:rPr>
        <w:t>分。预算完成率100%，得5分；预算控制率0%，得5分；无新建楼堂馆所，因此新建楼堂馆所面积控制率和投资概算控制率为0，分别得5分，共10分。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（2）预算管理得</w:t>
      </w:r>
      <w:r>
        <w:rPr>
          <w:rFonts w:ascii="微软雅黑" w:eastAsia="微软雅黑" w:hAnsi="微软雅黑" w:cs="宋体" w:hint="eastAsia"/>
          <w:color w:val="666666"/>
          <w:sz w:val="32"/>
          <w:szCs w:val="32"/>
        </w:rPr>
        <w:t>18</w:t>
      </w:r>
      <w:r w:rsidRPr="00113774">
        <w:rPr>
          <w:rFonts w:ascii="微软雅黑" w:eastAsia="微软雅黑" w:hAnsi="微软雅黑" w:cs="宋体" w:hint="eastAsia"/>
          <w:color w:val="666666"/>
          <w:sz w:val="32"/>
          <w:szCs w:val="32"/>
        </w:rPr>
        <w:t>分。政府采购执行率</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万元</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万元＝</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%，得</w:t>
      </w:r>
      <w:r>
        <w:rPr>
          <w:rFonts w:ascii="微软雅黑" w:eastAsia="微软雅黑" w:hAnsi="微软雅黑" w:cs="宋体" w:hint="eastAsia"/>
          <w:color w:val="666666"/>
          <w:sz w:val="32"/>
          <w:szCs w:val="32"/>
        </w:rPr>
        <w:t>0</w:t>
      </w:r>
      <w:r w:rsidRPr="00113774">
        <w:rPr>
          <w:rFonts w:ascii="微软雅黑" w:eastAsia="微软雅黑" w:hAnsi="微软雅黑" w:cs="宋体" w:hint="eastAsia"/>
          <w:color w:val="666666"/>
          <w:sz w:val="32"/>
          <w:szCs w:val="32"/>
        </w:rPr>
        <w:t>分；管理制度健全有相关财务管理制度等得</w:t>
      </w:r>
      <w:r>
        <w:rPr>
          <w:rFonts w:ascii="微软雅黑" w:eastAsia="微软雅黑" w:hAnsi="微软雅黑" w:cs="宋体" w:hint="eastAsia"/>
          <w:color w:val="666666"/>
          <w:sz w:val="32"/>
          <w:szCs w:val="32"/>
        </w:rPr>
        <w:t>4</w:t>
      </w:r>
      <w:r w:rsidRPr="00113774">
        <w:rPr>
          <w:rFonts w:ascii="微软雅黑" w:eastAsia="微软雅黑" w:hAnsi="微软雅黑" w:cs="宋体" w:hint="eastAsia"/>
          <w:color w:val="666666"/>
          <w:sz w:val="32"/>
          <w:szCs w:val="32"/>
        </w:rPr>
        <w:t>分；资金使用符合规定得</w:t>
      </w:r>
      <w:r>
        <w:rPr>
          <w:rFonts w:ascii="微软雅黑" w:eastAsia="微软雅黑" w:hAnsi="微软雅黑" w:cs="宋体" w:hint="eastAsia"/>
          <w:color w:val="666666"/>
          <w:sz w:val="32"/>
          <w:szCs w:val="32"/>
        </w:rPr>
        <w:t>4</w:t>
      </w:r>
      <w:r w:rsidRPr="00113774">
        <w:rPr>
          <w:rFonts w:ascii="微软雅黑" w:eastAsia="微软雅黑" w:hAnsi="微软雅黑" w:cs="宋体" w:hint="eastAsia"/>
          <w:color w:val="666666"/>
          <w:sz w:val="32"/>
          <w:szCs w:val="32"/>
        </w:rPr>
        <w:t>分；预决算信息公开按规定内容在规定时限在县政府门户网站公开，基础信息完善，得10分。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3 、产出及效率</w:t>
      </w:r>
      <w:r>
        <w:rPr>
          <w:rFonts w:ascii="微软雅黑" w:eastAsia="微软雅黑" w:hAnsi="微软雅黑" w:cs="宋体" w:hint="eastAsia"/>
          <w:color w:val="666666"/>
          <w:sz w:val="32"/>
          <w:szCs w:val="32"/>
        </w:rPr>
        <w:t>39</w:t>
      </w:r>
      <w:r w:rsidRPr="00113774">
        <w:rPr>
          <w:rFonts w:ascii="微软雅黑" w:eastAsia="微软雅黑" w:hAnsi="微软雅黑" w:cs="宋体" w:hint="eastAsia"/>
          <w:color w:val="666666"/>
          <w:sz w:val="32"/>
          <w:szCs w:val="32"/>
        </w:rPr>
        <w:t>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（1）职责履行得</w:t>
      </w:r>
      <w:r>
        <w:rPr>
          <w:rFonts w:ascii="微软雅黑" w:eastAsia="微软雅黑" w:hAnsi="微软雅黑" w:cs="宋体" w:hint="eastAsia"/>
          <w:color w:val="666666"/>
          <w:sz w:val="32"/>
          <w:szCs w:val="32"/>
        </w:rPr>
        <w:t>14.5</w:t>
      </w:r>
      <w:r w:rsidRPr="00113774">
        <w:rPr>
          <w:rFonts w:ascii="微软雅黑" w:eastAsia="微软雅黑" w:hAnsi="微软雅黑" w:cs="宋体" w:hint="eastAsia"/>
          <w:color w:val="666666"/>
          <w:sz w:val="32"/>
          <w:szCs w:val="32"/>
        </w:rPr>
        <w:t>分。</w:t>
      </w:r>
      <w:r w:rsidR="00A51FB1">
        <w:rPr>
          <w:rFonts w:ascii="微软雅黑" w:eastAsia="微软雅黑" w:hAnsi="微软雅黑" w:cs="宋体" w:hint="eastAsia"/>
          <w:color w:val="666666"/>
          <w:sz w:val="32"/>
          <w:szCs w:val="32"/>
        </w:rPr>
        <w:t>2021</w:t>
      </w:r>
      <w:r w:rsidRPr="00113774">
        <w:rPr>
          <w:rFonts w:ascii="微软雅黑" w:eastAsia="微软雅黑" w:hAnsi="微软雅黑" w:cs="宋体" w:hint="eastAsia"/>
          <w:color w:val="666666"/>
          <w:sz w:val="32"/>
          <w:szCs w:val="32"/>
        </w:rPr>
        <w:t>年我单位在全体干部职</w:t>
      </w:r>
      <w:r w:rsidRPr="00113774">
        <w:rPr>
          <w:rFonts w:ascii="微软雅黑" w:eastAsia="微软雅黑" w:hAnsi="微软雅黑" w:cs="宋体" w:hint="eastAsia"/>
          <w:color w:val="666666"/>
          <w:sz w:val="32"/>
          <w:szCs w:val="32"/>
        </w:rPr>
        <w:lastRenderedPageBreak/>
        <w:t>工的共同努力下圆满出色完成了各项工作目标和任务。</w:t>
      </w:r>
    </w:p>
    <w:p w:rsidR="00A273F3"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（2）履职效益得</w:t>
      </w:r>
      <w:r>
        <w:rPr>
          <w:rFonts w:ascii="微软雅黑" w:eastAsia="微软雅黑" w:hAnsi="微软雅黑" w:cs="宋体" w:hint="eastAsia"/>
          <w:color w:val="666666"/>
          <w:sz w:val="32"/>
          <w:szCs w:val="32"/>
        </w:rPr>
        <w:t>14.5</w:t>
      </w:r>
      <w:r w:rsidRPr="00113774">
        <w:rPr>
          <w:rFonts w:ascii="微软雅黑" w:eastAsia="微软雅黑" w:hAnsi="微软雅黑" w:cs="宋体" w:hint="eastAsia"/>
          <w:color w:val="666666"/>
          <w:sz w:val="32"/>
          <w:szCs w:val="32"/>
        </w:rPr>
        <w:t>分。我单位产出指标及效益指标得</w:t>
      </w:r>
      <w:r>
        <w:rPr>
          <w:rFonts w:ascii="微软雅黑" w:eastAsia="微软雅黑" w:hAnsi="微软雅黑" w:cs="宋体" w:hint="eastAsia"/>
          <w:color w:val="666666"/>
          <w:sz w:val="32"/>
          <w:szCs w:val="32"/>
        </w:rPr>
        <w:t>9.5</w:t>
      </w:r>
      <w:r w:rsidRPr="00113774">
        <w:rPr>
          <w:rFonts w:ascii="微软雅黑" w:eastAsia="微软雅黑" w:hAnsi="微软雅黑" w:cs="宋体" w:hint="eastAsia"/>
          <w:color w:val="666666"/>
          <w:sz w:val="32"/>
          <w:szCs w:val="32"/>
        </w:rPr>
        <w:t>分，社会公众或服务对象满意度得</w:t>
      </w:r>
      <w:r>
        <w:rPr>
          <w:rFonts w:ascii="微软雅黑" w:eastAsia="微软雅黑" w:hAnsi="微软雅黑" w:cs="宋体" w:hint="eastAsia"/>
          <w:color w:val="666666"/>
          <w:sz w:val="32"/>
          <w:szCs w:val="32"/>
        </w:rPr>
        <w:t>5</w:t>
      </w:r>
      <w:r w:rsidRPr="00113774">
        <w:rPr>
          <w:rFonts w:ascii="微软雅黑" w:eastAsia="微软雅黑" w:hAnsi="微软雅黑" w:cs="宋体" w:hint="eastAsia"/>
          <w:color w:val="666666"/>
          <w:sz w:val="32"/>
          <w:szCs w:val="32"/>
        </w:rPr>
        <w:t>分，我单位的各方面工作都得到社会大众的肯定和好评。</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(3)绩效监控管理及资产得10分</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四、绩效情况</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（一）部门职责履行情况分析</w:t>
      </w:r>
    </w:p>
    <w:p w:rsidR="00DC665C" w:rsidRDefault="00A273F3" w:rsidP="00DC665C">
      <w:pPr>
        <w:adjustRightInd w:val="0"/>
        <w:snapToGrid w:val="0"/>
        <w:spacing w:line="540" w:lineRule="atLeast"/>
        <w:ind w:firstLineChars="200" w:firstLine="640"/>
        <w:rPr>
          <w:rFonts w:ascii="微软雅黑" w:eastAsia="微软雅黑" w:hAnsi="微软雅黑" w:cs="宋体"/>
          <w:color w:val="666666"/>
          <w:sz w:val="32"/>
          <w:szCs w:val="32"/>
        </w:rPr>
      </w:pPr>
      <w:r>
        <w:rPr>
          <w:rFonts w:ascii="微软雅黑" w:eastAsia="微软雅黑" w:hAnsi="微软雅黑" w:cs="宋体" w:hint="eastAsia"/>
          <w:color w:val="666666"/>
          <w:sz w:val="32"/>
          <w:szCs w:val="32"/>
        </w:rPr>
        <w:t>在县委、县政</w:t>
      </w:r>
      <w:r w:rsidR="00665C4B">
        <w:rPr>
          <w:rFonts w:ascii="微软雅黑" w:eastAsia="微软雅黑" w:hAnsi="微软雅黑" w:cs="宋体" w:hint="eastAsia"/>
          <w:color w:val="666666"/>
          <w:sz w:val="32"/>
          <w:szCs w:val="32"/>
        </w:rPr>
        <w:t>府的坚强领导下，上蒲</w:t>
      </w:r>
      <w:r>
        <w:rPr>
          <w:rFonts w:ascii="微软雅黑" w:eastAsia="微软雅黑" w:hAnsi="微软雅黑" w:cs="宋体" w:hint="eastAsia"/>
          <w:color w:val="666666"/>
          <w:sz w:val="32"/>
          <w:szCs w:val="32"/>
        </w:rPr>
        <w:t>溪乡</w:t>
      </w:r>
      <w:r w:rsidRPr="00113774">
        <w:rPr>
          <w:rFonts w:ascii="微软雅黑" w:eastAsia="微软雅黑" w:hAnsi="微软雅黑" w:cs="宋体" w:hint="eastAsia"/>
          <w:color w:val="666666"/>
          <w:sz w:val="32"/>
          <w:szCs w:val="32"/>
        </w:rPr>
        <w:t>党委坚持稳中求进总基调，立足镇情，狠抓落实，一手抓疫情</w:t>
      </w:r>
      <w:r>
        <w:rPr>
          <w:rFonts w:ascii="微软雅黑" w:eastAsia="微软雅黑" w:hAnsi="微软雅黑" w:cs="宋体" w:hint="eastAsia"/>
          <w:color w:val="666666"/>
          <w:sz w:val="32"/>
          <w:szCs w:val="32"/>
        </w:rPr>
        <w:t>防控，一手抓经济发展，有力地推动了各项事业持续协调健康发展。我乡完成全镇所有村</w:t>
      </w:r>
      <w:r w:rsidRPr="00113774">
        <w:rPr>
          <w:rFonts w:ascii="微软雅黑" w:eastAsia="微软雅黑" w:hAnsi="微软雅黑" w:cs="宋体" w:hint="eastAsia"/>
          <w:color w:val="666666"/>
          <w:sz w:val="32"/>
          <w:szCs w:val="32"/>
        </w:rPr>
        <w:t>财务清查和组织成员任期经济责任审计。</w:t>
      </w:r>
    </w:p>
    <w:p w:rsidR="00DC665C" w:rsidRDefault="00DC665C" w:rsidP="00DC665C">
      <w:pPr>
        <w:adjustRightInd w:val="0"/>
        <w:snapToGrid w:val="0"/>
        <w:spacing w:line="540" w:lineRule="atLeast"/>
        <w:ind w:firstLineChars="200" w:firstLine="643"/>
        <w:rPr>
          <w:rFonts w:ascii="仿宋" w:eastAsia="仿宋" w:hAnsi="仿宋" w:cs="仿宋"/>
          <w:kern w:val="0"/>
          <w:sz w:val="30"/>
          <w:szCs w:val="30"/>
        </w:rPr>
      </w:pPr>
      <w:r>
        <w:rPr>
          <w:rFonts w:ascii="仿宋" w:eastAsia="仿宋" w:hAnsi="仿宋" w:cs="仿宋" w:hint="eastAsia"/>
          <w:b/>
          <w:bCs/>
          <w:sz w:val="32"/>
          <w:szCs w:val="32"/>
        </w:rPr>
        <w:t>（</w:t>
      </w:r>
      <w:r>
        <w:rPr>
          <w:rFonts w:ascii="仿宋" w:eastAsia="仿宋" w:hAnsi="仿宋" w:cs="仿宋" w:hint="eastAsia"/>
          <w:kern w:val="0"/>
          <w:sz w:val="30"/>
          <w:szCs w:val="30"/>
        </w:rPr>
        <w:t>一）投入情况分析，</w:t>
      </w:r>
    </w:p>
    <w:p w:rsidR="00DC665C" w:rsidRDefault="00DC665C" w:rsidP="00DC665C">
      <w:pPr>
        <w:adjustRightInd w:val="0"/>
        <w:snapToGrid w:val="0"/>
        <w:spacing w:line="540" w:lineRule="atLeast"/>
        <w:ind w:leftChars="200" w:left="420" w:firstLineChars="200" w:firstLine="600"/>
        <w:rPr>
          <w:rFonts w:ascii="仿宋" w:eastAsia="仿宋" w:hAnsi="仿宋" w:cs="仿宋"/>
          <w:kern w:val="0"/>
          <w:sz w:val="30"/>
          <w:szCs w:val="30"/>
        </w:rPr>
      </w:pPr>
      <w:r>
        <w:rPr>
          <w:rFonts w:ascii="仿宋" w:eastAsia="仿宋" w:hAnsi="仿宋" w:cs="仿宋" w:hint="eastAsia"/>
          <w:kern w:val="0"/>
          <w:sz w:val="30"/>
          <w:szCs w:val="30"/>
        </w:rPr>
        <w:t>按时完成2021年预算编制及公开，预算收入</w:t>
      </w:r>
      <w:r w:rsidR="00665C4B">
        <w:rPr>
          <w:rFonts w:ascii="仿宋" w:eastAsia="仿宋" w:hAnsi="仿宋" w:cs="仿宋" w:hint="eastAsia"/>
          <w:kern w:val="0"/>
          <w:sz w:val="30"/>
          <w:szCs w:val="30"/>
        </w:rPr>
        <w:t>678.56</w:t>
      </w:r>
      <w:r>
        <w:rPr>
          <w:rFonts w:ascii="仿宋" w:eastAsia="仿宋" w:hAnsi="仿宋" w:cs="仿宋" w:hint="eastAsia"/>
          <w:kern w:val="0"/>
          <w:sz w:val="30"/>
          <w:szCs w:val="30"/>
        </w:rPr>
        <w:t>万元，较上年增加8.71万元，预算支出</w:t>
      </w:r>
      <w:r w:rsidR="00F11FB2">
        <w:rPr>
          <w:rFonts w:ascii="仿宋" w:eastAsia="仿宋" w:hAnsi="仿宋" w:cs="仿宋" w:hint="eastAsia"/>
          <w:kern w:val="0"/>
          <w:sz w:val="30"/>
          <w:szCs w:val="30"/>
        </w:rPr>
        <w:t>707</w:t>
      </w:r>
      <w:r>
        <w:rPr>
          <w:rFonts w:ascii="仿宋" w:eastAsia="仿宋" w:hAnsi="仿宋" w:cs="仿宋" w:hint="eastAsia"/>
          <w:kern w:val="0"/>
          <w:sz w:val="30"/>
          <w:szCs w:val="30"/>
        </w:rPr>
        <w:t>万元。全年目标有1：贯彻执行规划建设，基础设施建设，稳定和完善农村基本经营管理全面实施下政府各项决策部署，确保各项工作目标任务圆满完成。2 ：计划完成公务车辆运行费支出预算金额的100%。3：计划完成公务接待支出预算金额的100% 。4：计划完成基本支出预算金额的100%。所有目标均根据往年部门整体绩效及政府日常工作设立。</w:t>
      </w:r>
    </w:p>
    <w:p w:rsidR="00DC665C" w:rsidRDefault="00DC665C" w:rsidP="00DC665C">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（二）执行管理情况分析</w:t>
      </w:r>
    </w:p>
    <w:p w:rsidR="00DC665C" w:rsidRDefault="00DC665C" w:rsidP="00DC665C">
      <w:pPr>
        <w:adjustRightInd w:val="0"/>
        <w:snapToGrid w:val="0"/>
        <w:spacing w:line="540" w:lineRule="atLeast"/>
        <w:ind w:leftChars="200" w:left="420" w:firstLineChars="200" w:firstLine="600"/>
        <w:rPr>
          <w:rFonts w:ascii="仿宋" w:eastAsia="仿宋" w:hAnsi="仿宋" w:cs="仿宋"/>
          <w:kern w:val="0"/>
          <w:sz w:val="30"/>
          <w:szCs w:val="30"/>
        </w:rPr>
      </w:pPr>
      <w:r>
        <w:rPr>
          <w:rFonts w:ascii="仿宋" w:eastAsia="仿宋" w:hAnsi="仿宋" w:cs="仿宋" w:hint="eastAsia"/>
          <w:kern w:val="0"/>
          <w:sz w:val="30"/>
          <w:szCs w:val="30"/>
        </w:rPr>
        <w:t>2021年决算支出为</w:t>
      </w:r>
      <w:r w:rsidR="00F11FB2">
        <w:rPr>
          <w:rFonts w:ascii="仿宋" w:eastAsia="仿宋" w:hAnsi="仿宋" w:cs="仿宋" w:hint="eastAsia"/>
          <w:kern w:val="0"/>
          <w:sz w:val="30"/>
          <w:szCs w:val="30"/>
        </w:rPr>
        <w:t>707</w:t>
      </w:r>
      <w:r>
        <w:rPr>
          <w:rFonts w:ascii="仿宋" w:eastAsia="仿宋" w:hAnsi="仿宋" w:cs="仿宋" w:hint="eastAsia"/>
          <w:kern w:val="0"/>
          <w:sz w:val="30"/>
          <w:szCs w:val="30"/>
        </w:rPr>
        <w:t>万元，执行率为</w:t>
      </w:r>
      <w:r w:rsidR="00665C4B">
        <w:rPr>
          <w:rFonts w:ascii="仿宋" w:eastAsia="仿宋" w:hAnsi="仿宋" w:cs="仿宋" w:hint="eastAsia"/>
          <w:kern w:val="0"/>
          <w:sz w:val="30"/>
          <w:szCs w:val="30"/>
        </w:rPr>
        <w:t>100</w:t>
      </w:r>
      <w:r>
        <w:rPr>
          <w:rFonts w:ascii="仿宋" w:eastAsia="仿宋" w:hAnsi="仿宋" w:cs="仿宋" w:hint="eastAsia"/>
          <w:kern w:val="0"/>
          <w:sz w:val="30"/>
          <w:szCs w:val="30"/>
        </w:rPr>
        <w:t>%。2021年决算数较2020年有所下降，主要在三公经费及商品服务支出类</w:t>
      </w:r>
      <w:r>
        <w:rPr>
          <w:rFonts w:ascii="仿宋" w:eastAsia="仿宋" w:hAnsi="仿宋" w:cs="仿宋" w:hint="eastAsia"/>
          <w:kern w:val="0"/>
          <w:sz w:val="30"/>
          <w:szCs w:val="30"/>
        </w:rPr>
        <w:lastRenderedPageBreak/>
        <w:t>减少，坚决完成了上级要求的“勒紧腰带过日子”的政策要求。</w:t>
      </w:r>
    </w:p>
    <w:p w:rsidR="00DC665C" w:rsidRDefault="00DC665C" w:rsidP="00DC665C">
      <w:pPr>
        <w:adjustRightInd w:val="0"/>
        <w:snapToGrid w:val="0"/>
        <w:spacing w:line="540" w:lineRule="atLeast"/>
        <w:ind w:firstLineChars="200" w:firstLine="600"/>
        <w:rPr>
          <w:rFonts w:ascii="仿宋" w:eastAsia="仿宋" w:hAnsi="仿宋" w:cs="仿宋"/>
          <w:sz w:val="30"/>
          <w:szCs w:val="30"/>
        </w:rPr>
      </w:pPr>
      <w:r>
        <w:rPr>
          <w:rFonts w:ascii="仿宋" w:eastAsia="仿宋" w:hAnsi="仿宋" w:cs="仿宋" w:hint="eastAsia"/>
          <w:sz w:val="30"/>
          <w:szCs w:val="30"/>
        </w:rPr>
        <w:t>（三）支出绩效情况分析</w:t>
      </w:r>
    </w:p>
    <w:p w:rsidR="00DC665C" w:rsidRDefault="00DC665C" w:rsidP="00DC665C">
      <w:pPr>
        <w:adjustRightInd w:val="0"/>
        <w:snapToGrid w:val="0"/>
        <w:spacing w:line="540" w:lineRule="atLeast"/>
        <w:ind w:leftChars="200" w:left="420" w:firstLineChars="200" w:firstLine="600"/>
        <w:rPr>
          <w:rFonts w:ascii="仿宋" w:eastAsia="仿宋" w:hAnsi="仿宋" w:cs="仿宋"/>
          <w:kern w:val="0"/>
          <w:sz w:val="30"/>
          <w:szCs w:val="30"/>
        </w:rPr>
      </w:pPr>
      <w:r>
        <w:rPr>
          <w:rFonts w:ascii="仿宋" w:eastAsia="仿宋" w:hAnsi="仿宋" w:cs="仿宋" w:hint="eastAsia"/>
          <w:kern w:val="0"/>
          <w:sz w:val="30"/>
          <w:szCs w:val="30"/>
        </w:rPr>
        <w:t>2021年基本支出为</w:t>
      </w:r>
      <w:r w:rsidR="00665C4B">
        <w:rPr>
          <w:rFonts w:ascii="仿宋" w:eastAsia="仿宋" w:hAnsi="仿宋" w:cs="仿宋" w:hint="eastAsia"/>
          <w:kern w:val="0"/>
          <w:sz w:val="30"/>
          <w:szCs w:val="30"/>
        </w:rPr>
        <w:t>6</w:t>
      </w:r>
      <w:r w:rsidR="00F11FB2">
        <w:rPr>
          <w:rFonts w:ascii="仿宋" w:eastAsia="仿宋" w:hAnsi="仿宋" w:cs="仿宋" w:hint="eastAsia"/>
          <w:kern w:val="0"/>
          <w:sz w:val="30"/>
          <w:szCs w:val="30"/>
        </w:rPr>
        <w:t>45.66</w:t>
      </w:r>
      <w:r>
        <w:rPr>
          <w:rFonts w:ascii="仿宋" w:eastAsia="仿宋" w:hAnsi="仿宋" w:cs="仿宋" w:hint="eastAsia"/>
          <w:kern w:val="0"/>
          <w:sz w:val="30"/>
          <w:szCs w:val="30"/>
        </w:rPr>
        <w:t>万元，贯彻执行规划建设，基础设施建设，稳定和完善农村基本经营管理全面实施下政府各项决策部署，确保各项工作目标任务圆满完成。</w:t>
      </w:r>
    </w:p>
    <w:p w:rsidR="00A273F3" w:rsidRDefault="00A273F3" w:rsidP="00A273F3">
      <w:pPr>
        <w:spacing w:line="560" w:lineRule="exact"/>
        <w:ind w:left="640"/>
        <w:textAlignment w:val="baseline"/>
        <w:rPr>
          <w:rFonts w:eastAsia="仿宋_GB2312"/>
          <w:sz w:val="32"/>
          <w:szCs w:val="32"/>
        </w:rPr>
      </w:pPr>
      <w:r>
        <w:rPr>
          <w:rFonts w:ascii="仿宋" w:eastAsia="仿宋" w:hAnsi="仿宋" w:cstheme="majorEastAsia" w:hint="eastAsia"/>
          <w:kern w:val="24"/>
          <w:sz w:val="32"/>
          <w:szCs w:val="32"/>
        </w:rPr>
        <w:t>万</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（三）行政效能分析</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MS Gothic" w:eastAsia="MS Gothic" w:hAnsi="MS Gothic" w:cs="MS Gothic" w:hint="eastAsia"/>
          <w:color w:val="666666"/>
          <w:sz w:val="32"/>
          <w:szCs w:val="32"/>
        </w:rPr>
        <w:t> </w:t>
      </w:r>
      <w:r w:rsidRPr="00113774">
        <w:rPr>
          <w:rFonts w:ascii="微软雅黑" w:eastAsia="微软雅黑" w:hAnsi="微软雅黑" w:cs="宋体" w:hint="eastAsia"/>
          <w:color w:val="666666"/>
          <w:sz w:val="32"/>
          <w:szCs w:val="32"/>
        </w:rPr>
        <w:t xml:space="preserve"> 我单位始终贯彻落实厉行节约的总方针，严格控制“三公”经费，在降低一般运行经费方面，严格加强管理，不能触碰的红线不得摸，坚持底线原则，在出差、下乡等方面，严格实行先审批后出差的原则，加强项目支出管理，纪监、主管部门全程监督，在保障各项工作有序开展的同时，确保资金使用效率最大化。</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五、存在的问题</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1.预算编制不够明确和细化，预算编制的合理性需要提高，预算执行力度还要进一步加强。资金使用效益有待进一步提高，绩效目标设立不够明确、细化和量化。</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2.人员严重缺编与工作任务繁重矛盾日益突出。</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六、后续的工作计划</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针对上述存在的问题及对外整体支出管理工作的需要，拟实施的改进措施如下：</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lastRenderedPageBreak/>
        <w:t>1、进一步加强单位内部的预算管理意识，严格按照预算编制的相关制度和要求进行预算编制，进一步提高预算编制的科学性、严谨性和可控性，加强内部预算编制的审核和预算控制指标的下达。</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2、加强单位财务管理，健全单位财务管理制度体系，规范单位财务行为。在费用报账支付时，按照预算规定的费用项目和用途进行资金使用审核、列报支付、财务核算，杜绝超支现象的发生。</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3、严格编制政府采购年初预算和计划，规范各类资产的购置审批制度、资产采购制度、使用管理制度、资产处置和报废审批制度、资产管理岗位职责制度等。严格控制“三公”经费的规模和比例，把关“三公”经费支出的审核、审批，进一步细化“三公”经费的管理，合理压缩“三公”经费支出。</w:t>
      </w:r>
    </w:p>
    <w:p w:rsidR="00A273F3" w:rsidRPr="00113774" w:rsidRDefault="00A273F3" w:rsidP="00A273F3">
      <w:pPr>
        <w:shd w:val="clear" w:color="auto" w:fill="FFFFFF"/>
        <w:spacing w:after="120"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4</w:t>
      </w:r>
      <w:r>
        <w:rPr>
          <w:rFonts w:ascii="微软雅黑" w:eastAsia="微软雅黑" w:hAnsi="微软雅黑" w:cs="宋体" w:hint="eastAsia"/>
          <w:color w:val="666666"/>
          <w:sz w:val="32"/>
          <w:szCs w:val="32"/>
        </w:rPr>
        <w:t>、对相关人员加强培训，特别是针对《预算法》《政府</w:t>
      </w:r>
      <w:r w:rsidRPr="00113774">
        <w:rPr>
          <w:rFonts w:ascii="微软雅黑" w:eastAsia="微软雅黑" w:hAnsi="微软雅黑" w:cs="宋体" w:hint="eastAsia"/>
          <w:color w:val="666666"/>
          <w:sz w:val="32"/>
          <w:szCs w:val="32"/>
        </w:rPr>
        <w:t>会计制度》等学习培训，规范部门预算收支核算，切实提高部门预算收支管理水平。</w:t>
      </w:r>
    </w:p>
    <w:p w:rsidR="00A273F3" w:rsidRPr="00113774" w:rsidRDefault="00A273F3" w:rsidP="00A273F3">
      <w:pPr>
        <w:shd w:val="clear" w:color="auto" w:fill="FFFFFF"/>
        <w:spacing w:line="480" w:lineRule="auto"/>
        <w:ind w:firstLine="480"/>
        <w:rPr>
          <w:rFonts w:ascii="微软雅黑" w:eastAsia="微软雅黑" w:hAnsi="微软雅黑" w:cs="宋体"/>
          <w:color w:val="666666"/>
          <w:sz w:val="32"/>
          <w:szCs w:val="32"/>
        </w:rPr>
      </w:pPr>
      <w:r w:rsidRPr="00113774">
        <w:rPr>
          <w:rFonts w:ascii="微软雅黑" w:eastAsia="微软雅黑" w:hAnsi="微软雅黑" w:cs="宋体" w:hint="eastAsia"/>
          <w:color w:val="666666"/>
          <w:sz w:val="32"/>
          <w:szCs w:val="32"/>
        </w:rPr>
        <w:t>附件：</w:t>
      </w:r>
      <w:r w:rsidRPr="00113774">
        <w:rPr>
          <w:rFonts w:ascii="微软雅黑" w:eastAsia="微软雅黑" w:hAnsi="微软雅黑" w:cs="宋体"/>
          <w:noProof/>
          <w:color w:val="666666"/>
          <w:sz w:val="32"/>
          <w:szCs w:val="32"/>
        </w:rPr>
        <w:drawing>
          <wp:inline distT="0" distB="0" distL="0" distR="0">
            <wp:extent cx="152400" cy="152400"/>
            <wp:effectExtent l="19050" t="0" r="0" b="0"/>
            <wp:docPr id="1" name="图片 1" descr="http://www.jh.gov.cn/default/images/icon16/x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h.gov.cn/default/images/icon16/xls.gif"/>
                    <pic:cNvPicPr>
                      <a:picLocks noChangeAspect="1" noChangeArrowheads="1"/>
                    </pic:cNvPicPr>
                  </pic:nvPicPr>
                  <pic:blipFill>
                    <a:blip r:embed="rId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8" w:tgtFrame="_blank" w:history="1">
        <w:r>
          <w:rPr>
            <w:rFonts w:ascii="微软雅黑" w:eastAsia="微软雅黑" w:hAnsi="微软雅黑" w:cs="宋体" w:hint="eastAsia"/>
            <w:color w:val="333333"/>
            <w:sz w:val="32"/>
            <w:szCs w:val="32"/>
          </w:rPr>
          <w:t>上蒲溪乡</w:t>
        </w:r>
        <w:r w:rsidRPr="00113774">
          <w:rPr>
            <w:rFonts w:ascii="微软雅黑" w:eastAsia="微软雅黑" w:hAnsi="微软雅黑" w:cs="宋体" w:hint="eastAsia"/>
            <w:color w:val="333333"/>
            <w:sz w:val="32"/>
            <w:szCs w:val="32"/>
          </w:rPr>
          <w:t>政府</w:t>
        </w:r>
        <w:r>
          <w:rPr>
            <w:rFonts w:ascii="微软雅黑" w:eastAsia="微软雅黑" w:hAnsi="微软雅黑" w:cs="宋体" w:hint="eastAsia"/>
            <w:color w:val="333333"/>
            <w:sz w:val="32"/>
            <w:szCs w:val="32"/>
          </w:rPr>
          <w:t>2021</w:t>
        </w:r>
        <w:r w:rsidRPr="00113774">
          <w:rPr>
            <w:rFonts w:ascii="微软雅黑" w:eastAsia="微软雅黑" w:hAnsi="微软雅黑" w:cs="宋体" w:hint="eastAsia"/>
            <w:color w:val="333333"/>
            <w:sz w:val="32"/>
            <w:szCs w:val="32"/>
          </w:rPr>
          <w:t>年绩效自评附件1-5</w:t>
        </w:r>
      </w:hyperlink>
    </w:p>
    <w:p w:rsidR="00A273F3" w:rsidRPr="00CB0A9F" w:rsidRDefault="00A273F3" w:rsidP="00A273F3">
      <w:pPr>
        <w:tabs>
          <w:tab w:val="left" w:pos="6570"/>
        </w:tabs>
        <w:rPr>
          <w:rFonts w:ascii="仿宋" w:eastAsia="仿宋" w:hAnsi="仿宋" w:cs="仿宋_GB2312"/>
          <w:sz w:val="28"/>
          <w:szCs w:val="28"/>
        </w:rPr>
      </w:pPr>
      <w:r w:rsidRPr="00CB0A9F">
        <w:rPr>
          <w:rFonts w:ascii="仿宋" w:eastAsia="仿宋" w:hAnsi="仿宋" w:cs="仿宋_GB2312" w:hint="eastAsia"/>
          <w:sz w:val="28"/>
          <w:szCs w:val="28"/>
        </w:rPr>
        <w:t>附件</w:t>
      </w:r>
      <w:r w:rsidRPr="00CB0A9F">
        <w:rPr>
          <w:rFonts w:ascii="仿宋" w:eastAsia="仿宋" w:hAnsi="仿宋" w:cs="仿宋_GB2312"/>
          <w:sz w:val="28"/>
          <w:szCs w:val="28"/>
        </w:rPr>
        <w:t>2</w:t>
      </w:r>
      <w:r w:rsidRPr="00CB0A9F">
        <w:rPr>
          <w:rFonts w:ascii="仿宋" w:eastAsia="仿宋" w:hAnsi="仿宋" w:cs="仿宋_GB2312" w:hint="eastAsia"/>
          <w:sz w:val="28"/>
          <w:szCs w:val="28"/>
        </w:rPr>
        <w:t>：</w:t>
      </w:r>
    </w:p>
    <w:p w:rsidR="00A273F3" w:rsidRPr="00CB0A9F" w:rsidRDefault="00A273F3" w:rsidP="00A273F3">
      <w:pPr>
        <w:spacing w:line="600" w:lineRule="atLeast"/>
        <w:jc w:val="center"/>
        <w:rPr>
          <w:rFonts w:ascii="仿宋" w:eastAsia="仿宋" w:hAnsi="仿宋" w:cs="宋体"/>
          <w:sz w:val="28"/>
          <w:szCs w:val="28"/>
        </w:rPr>
      </w:pPr>
      <w:r w:rsidRPr="00CB0A9F">
        <w:rPr>
          <w:rFonts w:ascii="仿宋" w:eastAsia="仿宋" w:hAnsi="仿宋" w:cs="宋体" w:hint="eastAsia"/>
          <w:b/>
          <w:color w:val="000000"/>
          <w:sz w:val="28"/>
          <w:szCs w:val="28"/>
        </w:rPr>
        <w:t>部门整体支出绩效评价指标体系评分表</w:t>
      </w:r>
    </w:p>
    <w:tbl>
      <w:tblPr>
        <w:tblW w:w="9974" w:type="dxa"/>
        <w:jc w:val="center"/>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69"/>
        <w:gridCol w:w="880"/>
        <w:gridCol w:w="709"/>
        <w:gridCol w:w="4536"/>
        <w:gridCol w:w="2286"/>
        <w:gridCol w:w="794"/>
      </w:tblGrid>
      <w:tr w:rsidR="00A273F3" w:rsidRPr="00990A5D" w:rsidTr="00665C4B">
        <w:trPr>
          <w:trHeight w:val="68"/>
          <w:jc w:val="center"/>
        </w:trPr>
        <w:tc>
          <w:tcPr>
            <w:tcW w:w="769" w:type="dxa"/>
            <w:vMerge w:val="restart"/>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一级指标</w:t>
            </w:r>
          </w:p>
        </w:tc>
        <w:tc>
          <w:tcPr>
            <w:tcW w:w="880" w:type="dxa"/>
            <w:vMerge w:val="restart"/>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二级指标</w:t>
            </w:r>
          </w:p>
        </w:tc>
        <w:tc>
          <w:tcPr>
            <w:tcW w:w="5245" w:type="dxa"/>
            <w:gridSpan w:val="2"/>
            <w:tcBorders>
              <w:right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三级指标</w:t>
            </w:r>
          </w:p>
        </w:tc>
        <w:tc>
          <w:tcPr>
            <w:tcW w:w="2286" w:type="dxa"/>
            <w:vMerge w:val="restart"/>
            <w:tcBorders>
              <w:left w:val="single" w:sz="4" w:space="0" w:color="auto"/>
              <w:right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评分标准</w:t>
            </w:r>
          </w:p>
        </w:tc>
        <w:tc>
          <w:tcPr>
            <w:tcW w:w="794" w:type="dxa"/>
            <w:vMerge w:val="restart"/>
            <w:tcBorders>
              <w:left w:val="single" w:sz="4" w:space="0" w:color="auto"/>
              <w:right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得分</w:t>
            </w:r>
          </w:p>
        </w:tc>
      </w:tr>
      <w:tr w:rsidR="00A273F3" w:rsidRPr="00990A5D" w:rsidTr="00665C4B">
        <w:trPr>
          <w:trHeight w:val="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t>指标</w:t>
            </w:r>
            <w:r>
              <w:rPr>
                <w:rFonts w:ascii="仿宋" w:eastAsia="仿宋" w:hAnsi="仿宋" w:cs="Arial" w:hint="eastAsia"/>
                <w:b/>
                <w:bCs/>
                <w:sz w:val="24"/>
                <w:szCs w:val="24"/>
              </w:rPr>
              <w:lastRenderedPageBreak/>
              <w:t>名称</w:t>
            </w:r>
          </w:p>
        </w:tc>
        <w:tc>
          <w:tcPr>
            <w:tcW w:w="4536" w:type="dxa"/>
            <w:tcBorders>
              <w:left w:val="single" w:sz="4" w:space="0" w:color="auto"/>
              <w:right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b/>
                <w:bCs/>
                <w:sz w:val="24"/>
                <w:szCs w:val="24"/>
              </w:rPr>
              <w:lastRenderedPageBreak/>
              <w:t>指标解释说明</w:t>
            </w:r>
          </w:p>
        </w:tc>
        <w:tc>
          <w:tcPr>
            <w:tcW w:w="2286" w:type="dxa"/>
            <w:vMerge/>
            <w:tcBorders>
              <w:left w:val="single" w:sz="4" w:space="0" w:color="auto"/>
              <w:right w:val="single" w:sz="4" w:space="0" w:color="auto"/>
            </w:tcBorders>
            <w:vAlign w:val="center"/>
          </w:tcPr>
          <w:p w:rsidR="00A273F3" w:rsidRDefault="00A273F3" w:rsidP="00665C4B">
            <w:pPr>
              <w:spacing w:line="340" w:lineRule="exact"/>
              <w:rPr>
                <w:rFonts w:ascii="仿宋" w:eastAsia="仿宋" w:hAnsi="仿宋" w:cs="宋体"/>
                <w:sz w:val="24"/>
                <w:szCs w:val="24"/>
              </w:rPr>
            </w:pPr>
          </w:p>
        </w:tc>
        <w:tc>
          <w:tcPr>
            <w:tcW w:w="794" w:type="dxa"/>
            <w:vMerge/>
            <w:tcBorders>
              <w:left w:val="single" w:sz="4" w:space="0" w:color="auto"/>
              <w:right w:val="single" w:sz="4" w:space="0" w:color="auto"/>
            </w:tcBorders>
            <w:vAlign w:val="center"/>
          </w:tcPr>
          <w:p w:rsidR="00A273F3" w:rsidRDefault="00A273F3" w:rsidP="00665C4B">
            <w:pPr>
              <w:spacing w:line="340" w:lineRule="exact"/>
              <w:rPr>
                <w:rFonts w:ascii="仿宋" w:eastAsia="仿宋" w:hAnsi="仿宋" w:cs="宋体"/>
                <w:sz w:val="24"/>
                <w:szCs w:val="24"/>
              </w:rPr>
            </w:pPr>
          </w:p>
        </w:tc>
      </w:tr>
      <w:tr w:rsidR="00A273F3" w:rsidRPr="00990A5D" w:rsidTr="00665C4B">
        <w:trPr>
          <w:trHeight w:val="871"/>
          <w:jc w:val="center"/>
        </w:trPr>
        <w:tc>
          <w:tcPr>
            <w:tcW w:w="769" w:type="dxa"/>
            <w:vMerge w:val="restart"/>
          </w:tcPr>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投入（</w:t>
            </w:r>
            <w:r>
              <w:rPr>
                <w:rFonts w:ascii="仿宋" w:eastAsia="仿宋" w:hAnsi="仿宋" w:cs="Arial"/>
                <w:sz w:val="24"/>
                <w:szCs w:val="24"/>
              </w:rPr>
              <w:t>15</w:t>
            </w:r>
            <w:r>
              <w:rPr>
                <w:rFonts w:ascii="仿宋" w:eastAsia="仿宋" w:hAnsi="仿宋" w:cs="Arial" w:hint="eastAsia"/>
                <w:sz w:val="24"/>
                <w:szCs w:val="24"/>
              </w:rPr>
              <w:t>分）</w:t>
            </w: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投入（</w:t>
            </w:r>
            <w:r>
              <w:rPr>
                <w:rFonts w:ascii="仿宋" w:eastAsia="仿宋" w:hAnsi="仿宋" w:cs="Arial"/>
                <w:sz w:val="24"/>
                <w:szCs w:val="24"/>
              </w:rPr>
              <w:t>15</w:t>
            </w:r>
            <w:r>
              <w:rPr>
                <w:rFonts w:ascii="仿宋" w:eastAsia="仿宋" w:hAnsi="仿宋" w:cs="Arial" w:hint="eastAsia"/>
                <w:sz w:val="24"/>
                <w:szCs w:val="24"/>
              </w:rPr>
              <w:t>分）</w:t>
            </w:r>
          </w:p>
        </w:tc>
        <w:tc>
          <w:tcPr>
            <w:tcW w:w="880" w:type="dxa"/>
            <w:vMerge w:val="restart"/>
          </w:tcPr>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目标设定</w:t>
            </w:r>
          </w:p>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w:t>
            </w:r>
            <w:r>
              <w:rPr>
                <w:rFonts w:ascii="仿宋" w:eastAsia="仿宋" w:hAnsi="仿宋" w:cs="Arial"/>
                <w:sz w:val="24"/>
                <w:szCs w:val="24"/>
              </w:rPr>
              <w:t>5</w:t>
            </w:r>
            <w:r>
              <w:rPr>
                <w:rFonts w:ascii="仿宋" w:eastAsia="仿宋" w:hAnsi="仿宋" w:cs="Arial" w:hint="eastAsia"/>
                <w:sz w:val="24"/>
                <w:szCs w:val="24"/>
              </w:rPr>
              <w:t>分）</w:t>
            </w:r>
          </w:p>
        </w:tc>
        <w:tc>
          <w:tcPr>
            <w:tcW w:w="709" w:type="dxa"/>
            <w:tcBorders>
              <w:bottom w:val="single" w:sz="4" w:space="0" w:color="auto"/>
              <w:right w:val="single" w:sz="4" w:space="0" w:color="auto"/>
            </w:tcBorders>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职责明确（</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部门的职责设定是否符合“三定”方案中所赋予的职责和年度承担的重点工作，用以反映和评价部门工作的目的性与计划性。</w:t>
            </w:r>
          </w:p>
        </w:tc>
        <w:tc>
          <w:tcPr>
            <w:tcW w:w="2286" w:type="dxa"/>
            <w:tcBorders>
              <w:left w:val="single" w:sz="4" w:space="0" w:color="auto"/>
              <w:bottom w:val="single" w:sz="4" w:space="0" w:color="auto"/>
              <w:right w:val="single" w:sz="4" w:space="0" w:color="auto"/>
            </w:tcBorders>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tcPr>
          <w:p w:rsidR="00A273F3" w:rsidRDefault="00A273F3" w:rsidP="00665C4B">
            <w:pPr>
              <w:spacing w:line="340" w:lineRule="exact"/>
              <w:jc w:val="center"/>
              <w:rPr>
                <w:rFonts w:ascii="宋体" w:eastAsia="仿宋" w:hAnsi="宋体" w:cs="Arial"/>
                <w:sz w:val="20"/>
                <w:szCs w:val="24"/>
              </w:rPr>
            </w:pPr>
          </w:p>
          <w:p w:rsidR="00A273F3" w:rsidRDefault="00A273F3" w:rsidP="00665C4B">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A273F3" w:rsidRPr="00990A5D" w:rsidTr="00665C4B">
        <w:trPr>
          <w:trHeight w:val="1919"/>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活动合规性（</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部门的活动是否在职责范围之内并符合部门中长期规划，用以反映和评价部门活动目标与部门履职、年度工作任务的相符性情况。</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部门活动的设定在部门所确定的职责范围之内；</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部门活动符合县委、县政府的发展规划及本部门的年度工作安排与发展规划。</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其中一项不符合（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A273F3" w:rsidRPr="00990A5D" w:rsidTr="00665C4B">
        <w:trPr>
          <w:trHeight w:val="1832"/>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活动合理性（</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部门所设立的活动是否明确合理、活动的关键性指标设置是否可衡量，用以反映和评价部门活动目标设定的合理性。</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活动目标的设定是可量化的，可通过清晰、可衡量的关键指标值予以体现；</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在活动目标设定时，将关键指标明细分解为具体的达成目标与工作任务。</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其中一项不符合（</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jc w:val="center"/>
              <w:rPr>
                <w:rFonts w:ascii="仿宋" w:eastAsia="仿宋" w:hAnsi="仿宋" w:cs="宋体"/>
                <w:sz w:val="24"/>
                <w:szCs w:val="24"/>
              </w:rPr>
            </w:pPr>
            <w:r>
              <w:rPr>
                <w:rFonts w:ascii="宋体" w:eastAsia="仿宋" w:hAnsi="宋体" w:cs="Arial"/>
                <w:sz w:val="20"/>
                <w:szCs w:val="24"/>
              </w:rPr>
              <w:t>1</w:t>
            </w:r>
          </w:p>
        </w:tc>
      </w:tr>
      <w:tr w:rsidR="00A273F3" w:rsidRPr="00990A5D" w:rsidTr="00665C4B">
        <w:trPr>
          <w:trHeight w:val="1234"/>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目标覆盖率（</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部门年度申报绩效目标项目资金额与部门项目预算资金总额的比率，用以反映部门落实财政部门绩效目标申报要求的资金覆盖情况。</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覆盖率</w:t>
            </w:r>
            <w:r w:rsidRPr="00596930">
              <w:rPr>
                <w:rFonts w:ascii="仿宋" w:eastAsia="仿宋" w:hAnsi="仿宋" w:cs="Arial"/>
                <w:szCs w:val="21"/>
              </w:rPr>
              <w:t>=</w:t>
            </w:r>
            <w:r w:rsidRPr="00596930">
              <w:rPr>
                <w:rFonts w:ascii="仿宋" w:eastAsia="仿宋" w:hAnsi="仿宋" w:cs="Arial" w:hint="eastAsia"/>
                <w:szCs w:val="21"/>
              </w:rPr>
              <w:t>实际申报绩效目标项目资金总额</w:t>
            </w:r>
            <w:r w:rsidRPr="00596930">
              <w:rPr>
                <w:rFonts w:ascii="仿宋" w:eastAsia="仿宋" w:hAnsi="仿宋" w:cs="Arial"/>
                <w:szCs w:val="21"/>
              </w:rPr>
              <w:t>/</w:t>
            </w:r>
            <w:r w:rsidRPr="00596930">
              <w:rPr>
                <w:rFonts w:ascii="仿宋" w:eastAsia="仿宋" w:hAnsi="仿宋" w:cs="Arial" w:hint="eastAsia"/>
                <w:szCs w:val="21"/>
              </w:rPr>
              <w:t>部门项目预算资金总额×</w:t>
            </w:r>
            <w:r w:rsidRPr="00596930">
              <w:rPr>
                <w:rFonts w:ascii="仿宋" w:eastAsia="仿宋" w:hAnsi="仿宋" w:cs="Arial"/>
                <w:szCs w:val="21"/>
              </w:rPr>
              <w:t>100%</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达到目标值得</w:t>
            </w:r>
            <w:r w:rsidRPr="00596930">
              <w:rPr>
                <w:rFonts w:ascii="仿宋" w:eastAsia="仿宋" w:hAnsi="仿宋" w:cs="Arial"/>
                <w:szCs w:val="21"/>
              </w:rPr>
              <w:t>1</w:t>
            </w:r>
            <w:r w:rsidRPr="00596930">
              <w:rPr>
                <w:rFonts w:ascii="仿宋" w:eastAsia="仿宋" w:hAnsi="仿宋" w:cs="Arial" w:hint="eastAsia"/>
                <w:szCs w:val="21"/>
              </w:rPr>
              <w:t>分，未达到目标值</w:t>
            </w:r>
            <w:r w:rsidRPr="00596930">
              <w:rPr>
                <w:rFonts w:ascii="仿宋" w:eastAsia="仿宋" w:hAnsi="仿宋" w:cs="宋体" w:hint="eastAsia"/>
                <w:szCs w:val="21"/>
              </w:rPr>
              <w:t>采用完成比率法计分：</w:t>
            </w:r>
            <w:r w:rsidRPr="00596930">
              <w:rPr>
                <w:rFonts w:ascii="仿宋" w:eastAsia="仿宋" w:hAnsi="仿宋" w:cs="Arial" w:hint="eastAsia"/>
                <w:szCs w:val="21"/>
              </w:rPr>
              <w:t>得分</w:t>
            </w:r>
            <w:r w:rsidRPr="00596930">
              <w:rPr>
                <w:rFonts w:ascii="仿宋" w:eastAsia="仿宋" w:hAnsi="仿宋" w:cs="Arial"/>
                <w:szCs w:val="21"/>
              </w:rPr>
              <w:t>=</w:t>
            </w:r>
            <w:r w:rsidRPr="00596930">
              <w:rPr>
                <w:rFonts w:ascii="仿宋" w:eastAsia="仿宋" w:hAnsi="仿宋" w:cs="Arial" w:hint="eastAsia"/>
                <w:szCs w:val="21"/>
              </w:rPr>
              <w:t>覆盖率</w:t>
            </w:r>
            <w:r w:rsidRPr="00596930">
              <w:rPr>
                <w:rFonts w:ascii="仿宋" w:eastAsia="仿宋" w:hAnsi="仿宋" w:cs="Arial"/>
                <w:szCs w:val="21"/>
              </w:rPr>
              <w:t>/</w:t>
            </w:r>
            <w:r w:rsidRPr="00596930">
              <w:rPr>
                <w:rFonts w:ascii="仿宋" w:eastAsia="仿宋" w:hAnsi="仿宋" w:cs="Arial" w:hint="eastAsia"/>
                <w:szCs w:val="21"/>
              </w:rPr>
              <w:t>目标值×</w:t>
            </w:r>
            <w:r w:rsidRPr="00596930">
              <w:rPr>
                <w:rFonts w:ascii="仿宋" w:eastAsia="仿宋" w:hAnsi="仿宋" w:cs="Arial"/>
                <w:szCs w:val="21"/>
              </w:rPr>
              <w:t>1</w:t>
            </w:r>
            <w:r w:rsidRPr="00596930">
              <w:rPr>
                <w:rFonts w:ascii="仿宋" w:eastAsia="仿宋" w:hAnsi="仿宋" w:cs="Arial" w:hint="eastAsia"/>
                <w:szCs w:val="21"/>
              </w:rPr>
              <w:t>，超过目标值不加分。</w:t>
            </w:r>
          </w:p>
        </w:tc>
        <w:tc>
          <w:tcPr>
            <w:tcW w:w="794" w:type="dxa"/>
            <w:tcBorders>
              <w:left w:val="single" w:sz="4" w:space="0" w:color="auto"/>
              <w:bottom w:val="single" w:sz="4" w:space="0" w:color="auto"/>
            </w:tcBorders>
            <w:vAlign w:val="center"/>
          </w:tcPr>
          <w:p w:rsidR="00A273F3" w:rsidRDefault="00A273F3" w:rsidP="00665C4B">
            <w:pPr>
              <w:spacing w:line="340" w:lineRule="exact"/>
              <w:ind w:firstLineChars="100" w:firstLine="200"/>
              <w:jc w:val="center"/>
              <w:rPr>
                <w:rFonts w:ascii="宋体" w:eastAsia="仿宋" w:hAnsi="宋体" w:cs="Arial"/>
                <w:sz w:val="20"/>
                <w:szCs w:val="24"/>
              </w:rPr>
            </w:pPr>
            <w:r>
              <w:rPr>
                <w:rFonts w:ascii="宋体" w:eastAsia="仿宋" w:hAnsi="宋体" w:cs="Arial"/>
                <w:sz w:val="20"/>
                <w:szCs w:val="24"/>
              </w:rPr>
              <w:t>1</w:t>
            </w:r>
          </w:p>
        </w:tc>
      </w:tr>
      <w:tr w:rsidR="00A273F3" w:rsidRPr="00990A5D" w:rsidTr="00665C4B">
        <w:trPr>
          <w:trHeight w:val="23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目标管理创新（</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部门编报整体绩效目标和申报项目绩效目标的数量超过规定的要求。用以反映和考核部门绩效目标管理创新工作情况。</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项目绩效目标创新</w:t>
            </w:r>
            <w:r w:rsidRPr="00596930">
              <w:rPr>
                <w:rFonts w:ascii="仿宋" w:eastAsia="仿宋" w:hAnsi="仿宋" w:cs="Arial"/>
                <w:szCs w:val="21"/>
              </w:rPr>
              <w:t>=</w:t>
            </w:r>
            <w:r w:rsidRPr="00596930">
              <w:rPr>
                <w:rFonts w:ascii="仿宋" w:eastAsia="仿宋" w:hAnsi="仿宋" w:cs="Arial" w:hint="eastAsia"/>
                <w:szCs w:val="21"/>
              </w:rPr>
              <w:t>部门绩效目标编报数量</w:t>
            </w:r>
            <w:r w:rsidRPr="00596930">
              <w:rPr>
                <w:rFonts w:ascii="仿宋" w:eastAsia="仿宋" w:hAnsi="仿宋" w:cs="Arial"/>
                <w:szCs w:val="21"/>
              </w:rPr>
              <w:t>-</w:t>
            </w:r>
            <w:r w:rsidRPr="00596930">
              <w:rPr>
                <w:rFonts w:ascii="仿宋" w:eastAsia="仿宋" w:hAnsi="仿宋" w:cs="Arial" w:hint="eastAsia"/>
                <w:szCs w:val="21"/>
              </w:rPr>
              <w:t>按财政部门要求的绩效目标填报数量</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每超过</w:t>
            </w:r>
            <w:r w:rsidRPr="00596930">
              <w:rPr>
                <w:rFonts w:ascii="仿宋" w:eastAsia="仿宋" w:hAnsi="仿宋" w:cs="Arial"/>
                <w:szCs w:val="21"/>
              </w:rPr>
              <w:t>1</w:t>
            </w:r>
            <w:r w:rsidRPr="00596930">
              <w:rPr>
                <w:rFonts w:ascii="仿宋" w:eastAsia="仿宋" w:hAnsi="仿宋" w:cs="Arial" w:hint="eastAsia"/>
                <w:szCs w:val="21"/>
              </w:rPr>
              <w:t>项得</w:t>
            </w:r>
            <w:r w:rsidRPr="00596930">
              <w:rPr>
                <w:rFonts w:ascii="仿宋" w:eastAsia="仿宋" w:hAnsi="仿宋" w:cs="Arial"/>
                <w:szCs w:val="21"/>
              </w:rPr>
              <w:t>0.1</w:t>
            </w:r>
            <w:r w:rsidRPr="00596930">
              <w:rPr>
                <w:rFonts w:ascii="仿宋" w:eastAsia="仿宋" w:hAnsi="仿宋" w:cs="Arial" w:hint="eastAsia"/>
                <w:szCs w:val="21"/>
              </w:rPr>
              <w:t>分，满分</w:t>
            </w:r>
            <w:r w:rsidRPr="00596930">
              <w:rPr>
                <w:rFonts w:ascii="仿宋" w:eastAsia="仿宋" w:hAnsi="仿宋" w:cs="Arial"/>
                <w:szCs w:val="21"/>
              </w:rPr>
              <w:t>1</w:t>
            </w:r>
            <w:r w:rsidRPr="00596930">
              <w:rPr>
                <w:rFonts w:ascii="仿宋" w:eastAsia="仿宋" w:hAnsi="仿宋" w:cs="Arial"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jc w:val="center"/>
              <w:rPr>
                <w:rFonts w:ascii="宋体" w:eastAsia="仿宋" w:hAnsi="宋体" w:cs="Arial"/>
                <w:sz w:val="20"/>
                <w:szCs w:val="24"/>
              </w:rPr>
            </w:pPr>
            <w:r>
              <w:rPr>
                <w:rFonts w:ascii="宋体" w:eastAsia="仿宋" w:hAnsi="宋体" w:cs="Arial"/>
                <w:sz w:val="20"/>
                <w:szCs w:val="24"/>
              </w:rPr>
              <w:t>1</w:t>
            </w:r>
          </w:p>
        </w:tc>
      </w:tr>
      <w:tr w:rsidR="00A273F3" w:rsidRPr="00990A5D" w:rsidTr="00665C4B">
        <w:trPr>
          <w:trHeight w:val="1893"/>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restart"/>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预算配置</w:t>
            </w:r>
            <w:r>
              <w:rPr>
                <w:rFonts w:ascii="仿宋" w:eastAsia="仿宋" w:hAnsi="仿宋" w:cs="Arial"/>
                <w:sz w:val="24"/>
                <w:szCs w:val="24"/>
              </w:rPr>
              <w:t>(10</w:t>
            </w:r>
            <w:r>
              <w:rPr>
                <w:rFonts w:ascii="仿宋" w:eastAsia="仿宋" w:hAnsi="仿宋" w:cs="Arial" w:hint="eastAsia"/>
                <w:sz w:val="24"/>
                <w:szCs w:val="24"/>
              </w:rPr>
              <w:t>分</w:t>
            </w:r>
            <w:r>
              <w:rPr>
                <w:rFonts w:ascii="仿宋" w:eastAsia="仿宋" w:hAnsi="仿宋" w:cs="Arial"/>
                <w:sz w:val="24"/>
                <w:szCs w:val="24"/>
              </w:rPr>
              <w:t>)</w:t>
            </w: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财政供养人员控制率（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部门本年度实际在职人员数与编制数的比率，用以反映和评价部门对人员成本的控制程度。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在职人员控制率</w:t>
            </w:r>
            <w:r w:rsidRPr="00596930">
              <w:rPr>
                <w:rFonts w:ascii="仿宋" w:eastAsia="仿宋" w:hAnsi="仿宋" w:cs="Arial"/>
                <w:szCs w:val="21"/>
              </w:rPr>
              <w:t>=</w:t>
            </w:r>
            <w:r w:rsidRPr="00596930">
              <w:rPr>
                <w:rFonts w:ascii="仿宋" w:eastAsia="仿宋" w:hAnsi="仿宋" w:cs="Arial" w:hint="eastAsia"/>
                <w:szCs w:val="21"/>
              </w:rPr>
              <w:t>（在职人员数</w:t>
            </w:r>
            <w:r w:rsidRPr="00596930">
              <w:rPr>
                <w:rFonts w:ascii="仿宋" w:eastAsia="仿宋" w:hAnsi="仿宋" w:cs="Arial"/>
                <w:szCs w:val="21"/>
              </w:rPr>
              <w:t>/</w:t>
            </w:r>
            <w:r w:rsidRPr="00596930">
              <w:rPr>
                <w:rFonts w:ascii="仿宋" w:eastAsia="仿宋" w:hAnsi="仿宋" w:cs="Arial" w:hint="eastAsia"/>
                <w:szCs w:val="21"/>
              </w:rPr>
              <w:t>编制数）×</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在职人员数：部门实际在职人数，以财政部确定的部门决算编制口径为准，由编制部门和人劳部门批复同意的临聘人员除外。</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编制数：机构编制部门核定批复的部门人员编制</w:t>
            </w:r>
            <w:r w:rsidRPr="00596930">
              <w:rPr>
                <w:rFonts w:ascii="仿宋" w:eastAsia="仿宋" w:hAnsi="仿宋" w:cs="Arial" w:hint="eastAsia"/>
                <w:szCs w:val="21"/>
              </w:rPr>
              <w:lastRenderedPageBreak/>
              <w:t>数。</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lastRenderedPageBreak/>
              <w:t>目标值≤</w:t>
            </w:r>
            <w:r w:rsidRPr="00596930">
              <w:rPr>
                <w:rFonts w:ascii="仿宋" w:eastAsia="仿宋" w:hAnsi="仿宋" w:cs="Arial"/>
                <w:szCs w:val="21"/>
              </w:rPr>
              <w:t>100%</w:t>
            </w:r>
            <w:r w:rsidRPr="00596930">
              <w:rPr>
                <w:rFonts w:ascii="仿宋" w:eastAsia="仿宋" w:hAnsi="仿宋" w:cs="Arial" w:hint="eastAsia"/>
                <w:szCs w:val="21"/>
              </w:rPr>
              <w:t>；达到目标值得</w:t>
            </w:r>
            <w:r w:rsidRPr="00596930">
              <w:rPr>
                <w:rFonts w:ascii="仿宋" w:eastAsia="仿宋" w:hAnsi="仿宋" w:cs="Arial"/>
                <w:szCs w:val="21"/>
              </w:rPr>
              <w:t>3</w:t>
            </w:r>
            <w:r w:rsidRPr="00596930">
              <w:rPr>
                <w:rFonts w:ascii="仿宋" w:eastAsia="仿宋" w:hAnsi="仿宋" w:cs="Arial" w:hint="eastAsia"/>
                <w:szCs w:val="21"/>
              </w:rPr>
              <w:t>分，每超出</w:t>
            </w:r>
            <w:r w:rsidRPr="00596930">
              <w:rPr>
                <w:rFonts w:ascii="仿宋" w:eastAsia="仿宋" w:hAnsi="仿宋" w:cs="Arial"/>
                <w:szCs w:val="21"/>
              </w:rPr>
              <w:t>1</w:t>
            </w:r>
            <w:r w:rsidRPr="00596930">
              <w:rPr>
                <w:rFonts w:ascii="仿宋" w:eastAsia="仿宋" w:hAnsi="仿宋" w:cs="Arial" w:hint="eastAsia"/>
                <w:szCs w:val="21"/>
              </w:rPr>
              <w:t>人扣</w:t>
            </w:r>
            <w:r w:rsidRPr="00596930">
              <w:rPr>
                <w:rFonts w:ascii="仿宋" w:eastAsia="仿宋" w:hAnsi="仿宋" w:cs="Arial"/>
                <w:szCs w:val="21"/>
              </w:rPr>
              <w:t>0.1</w:t>
            </w:r>
            <w:r w:rsidRPr="00596930">
              <w:rPr>
                <w:rFonts w:ascii="仿宋" w:eastAsia="仿宋" w:hAnsi="仿宋" w:cs="Arial" w:hint="eastAsia"/>
                <w:szCs w:val="21"/>
              </w:rPr>
              <w:t>分，扣完为止。</w:t>
            </w:r>
          </w:p>
        </w:tc>
        <w:tc>
          <w:tcPr>
            <w:tcW w:w="794" w:type="dxa"/>
            <w:tcBorders>
              <w:top w:val="single" w:sz="4" w:space="0" w:color="auto"/>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3</w:t>
            </w:r>
          </w:p>
        </w:tc>
      </w:tr>
      <w:tr w:rsidR="00A273F3" w:rsidRPr="00990A5D" w:rsidTr="00665C4B">
        <w:trPr>
          <w:trHeight w:val="2771"/>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“三公经费”变动率（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920185" w:rsidRDefault="00A273F3" w:rsidP="00665C4B">
            <w:pPr>
              <w:spacing w:line="340" w:lineRule="exact"/>
              <w:rPr>
                <w:rFonts w:ascii="仿宋" w:eastAsia="仿宋" w:hAnsi="仿宋" w:cs="Arial"/>
                <w:spacing w:val="-2"/>
                <w:szCs w:val="21"/>
              </w:rPr>
            </w:pPr>
            <w:r w:rsidRPr="00920185">
              <w:rPr>
                <w:rFonts w:ascii="仿宋" w:eastAsia="仿宋" w:hAnsi="仿宋" w:cs="Arial" w:hint="eastAsia"/>
                <w:spacing w:val="-2"/>
                <w:szCs w:val="21"/>
              </w:rPr>
              <w:t>部门本年度“三公经费”预算数与上年度“三公经费”预算数的变动比率，用以反映和考核部门对控制重点行政成本的努力程度。</w:t>
            </w:r>
          </w:p>
          <w:p w:rsidR="00A273F3" w:rsidRPr="00920185" w:rsidRDefault="00A273F3" w:rsidP="00665C4B">
            <w:pPr>
              <w:spacing w:line="340" w:lineRule="exact"/>
              <w:rPr>
                <w:rFonts w:ascii="仿宋" w:eastAsia="仿宋" w:hAnsi="仿宋" w:cs="Arial"/>
                <w:spacing w:val="-2"/>
                <w:szCs w:val="21"/>
              </w:rPr>
            </w:pPr>
            <w:r w:rsidRPr="00920185">
              <w:rPr>
                <w:rFonts w:ascii="仿宋" w:eastAsia="仿宋" w:hAnsi="仿宋" w:cs="Arial" w:hint="eastAsia"/>
                <w:spacing w:val="-2"/>
                <w:szCs w:val="21"/>
              </w:rPr>
              <w:t>“三公经费”变动率</w:t>
            </w:r>
            <w:r w:rsidRPr="00920185">
              <w:rPr>
                <w:rFonts w:ascii="仿宋" w:eastAsia="仿宋" w:hAnsi="仿宋" w:cs="Arial"/>
                <w:spacing w:val="-2"/>
                <w:szCs w:val="21"/>
              </w:rPr>
              <w:t>=</w:t>
            </w:r>
            <w:r w:rsidRPr="00920185">
              <w:rPr>
                <w:rFonts w:ascii="仿宋" w:eastAsia="仿宋" w:hAnsi="仿宋" w:cs="Arial" w:hint="eastAsia"/>
                <w:spacing w:val="-2"/>
                <w:szCs w:val="21"/>
              </w:rPr>
              <w:t>〔（本年度“三公经费”总额</w:t>
            </w:r>
            <w:r w:rsidRPr="00920185">
              <w:rPr>
                <w:rFonts w:ascii="仿宋" w:eastAsia="仿宋" w:hAnsi="仿宋" w:cs="Arial"/>
                <w:spacing w:val="-2"/>
                <w:szCs w:val="21"/>
              </w:rPr>
              <w:t>-</w:t>
            </w:r>
            <w:r w:rsidRPr="00920185">
              <w:rPr>
                <w:rFonts w:ascii="仿宋" w:eastAsia="仿宋" w:hAnsi="仿宋" w:cs="Arial" w:hint="eastAsia"/>
                <w:spacing w:val="-2"/>
                <w:szCs w:val="21"/>
              </w:rPr>
              <w:t>上年度“三公经费”总额）</w:t>
            </w:r>
            <w:r w:rsidRPr="00920185">
              <w:rPr>
                <w:rFonts w:ascii="仿宋" w:eastAsia="仿宋" w:hAnsi="仿宋" w:cs="Arial"/>
                <w:spacing w:val="-2"/>
                <w:szCs w:val="21"/>
              </w:rPr>
              <w:t>/</w:t>
            </w:r>
            <w:r w:rsidRPr="00920185">
              <w:rPr>
                <w:rFonts w:ascii="仿宋" w:eastAsia="仿宋" w:hAnsi="仿宋" w:cs="Arial" w:hint="eastAsia"/>
                <w:spacing w:val="-2"/>
                <w:szCs w:val="21"/>
              </w:rPr>
              <w:t>上年度“三公经费”总额〕×</w:t>
            </w:r>
            <w:r w:rsidRPr="00920185">
              <w:rPr>
                <w:rFonts w:ascii="仿宋" w:eastAsia="仿宋" w:hAnsi="仿宋" w:cs="Arial"/>
                <w:spacing w:val="-2"/>
                <w:szCs w:val="21"/>
              </w:rPr>
              <w:t>100%</w:t>
            </w:r>
          </w:p>
          <w:p w:rsidR="00A273F3" w:rsidRPr="00596930" w:rsidRDefault="00A273F3" w:rsidP="00665C4B">
            <w:pPr>
              <w:spacing w:line="340" w:lineRule="exact"/>
              <w:rPr>
                <w:rFonts w:ascii="仿宋" w:eastAsia="仿宋" w:hAnsi="仿宋" w:cs="Arial"/>
                <w:szCs w:val="21"/>
              </w:rPr>
            </w:pPr>
            <w:r w:rsidRPr="00920185">
              <w:rPr>
                <w:rFonts w:ascii="仿宋" w:eastAsia="仿宋" w:hAnsi="仿宋" w:cs="Arial" w:hint="eastAsia"/>
                <w:spacing w:val="-2"/>
                <w:szCs w:val="21"/>
              </w:rPr>
              <w:t>“三公经费”：年度预算安排的因公出国（境）费、公务车辆购置及运行费和公务招待费。</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目标值≤</w:t>
            </w:r>
            <w:r w:rsidRPr="00596930">
              <w:rPr>
                <w:rFonts w:ascii="仿宋" w:eastAsia="仿宋" w:hAnsi="仿宋" w:cs="Arial"/>
                <w:szCs w:val="21"/>
              </w:rPr>
              <w:t>0</w:t>
            </w:r>
            <w:r w:rsidRPr="00596930">
              <w:rPr>
                <w:rFonts w:ascii="仿宋" w:eastAsia="仿宋" w:hAnsi="仿宋" w:cs="Arial" w:hint="eastAsia"/>
                <w:szCs w:val="21"/>
              </w:rPr>
              <w:t>；达到目标值得</w:t>
            </w:r>
            <w:r w:rsidRPr="00596930">
              <w:rPr>
                <w:rFonts w:ascii="仿宋" w:eastAsia="仿宋" w:hAnsi="仿宋" w:cs="Arial"/>
                <w:szCs w:val="21"/>
              </w:rPr>
              <w:t>4</w:t>
            </w:r>
            <w:r w:rsidRPr="00596930">
              <w:rPr>
                <w:rFonts w:ascii="仿宋" w:eastAsia="仿宋" w:hAnsi="仿宋" w:cs="Arial" w:hint="eastAsia"/>
                <w:szCs w:val="21"/>
              </w:rPr>
              <w:t>分，未达到目标值的采用比率扣分法：扣分值</w:t>
            </w:r>
            <w:r w:rsidRPr="00596930">
              <w:rPr>
                <w:rFonts w:ascii="仿宋" w:eastAsia="仿宋" w:hAnsi="仿宋" w:cs="Arial"/>
                <w:szCs w:val="21"/>
              </w:rPr>
              <w:t>=</w:t>
            </w:r>
            <w:r w:rsidRPr="00596930">
              <w:rPr>
                <w:rFonts w:ascii="仿宋" w:eastAsia="仿宋" w:hAnsi="仿宋" w:cs="Arial" w:hint="eastAsia"/>
                <w:szCs w:val="21"/>
              </w:rPr>
              <w:t>“三公经费”变动率×</w:t>
            </w:r>
            <w:r w:rsidRPr="00596930">
              <w:rPr>
                <w:rFonts w:ascii="仿宋" w:eastAsia="仿宋" w:hAnsi="仿宋" w:cs="Arial"/>
                <w:szCs w:val="21"/>
              </w:rPr>
              <w:t>4</w:t>
            </w:r>
            <w:r w:rsidRPr="00596930">
              <w:rPr>
                <w:rFonts w:ascii="仿宋" w:eastAsia="仿宋" w:hAnsi="仿宋" w:cs="Arial" w:hint="eastAsia"/>
                <w:szCs w:val="21"/>
              </w:rPr>
              <w:t>×</w:t>
            </w:r>
            <w:r w:rsidRPr="00596930">
              <w:rPr>
                <w:rFonts w:ascii="仿宋" w:eastAsia="仿宋" w:hAnsi="仿宋" w:cs="Arial"/>
                <w:szCs w:val="21"/>
              </w:rPr>
              <w:t>10</w:t>
            </w:r>
            <w:r w:rsidRPr="00596930">
              <w:rPr>
                <w:rFonts w:ascii="仿宋" w:eastAsia="仿宋" w:hAnsi="仿宋" w:cs="Arial" w:hint="eastAsia"/>
                <w:szCs w:val="21"/>
              </w:rPr>
              <w:t>，变动率达</w:t>
            </w:r>
            <w:r w:rsidRPr="00596930">
              <w:rPr>
                <w:rFonts w:ascii="仿宋" w:eastAsia="仿宋" w:hAnsi="仿宋" w:cs="Arial"/>
                <w:szCs w:val="21"/>
              </w:rPr>
              <w:t>10%</w:t>
            </w:r>
            <w:r w:rsidRPr="00596930">
              <w:rPr>
                <w:rFonts w:ascii="仿宋" w:eastAsia="仿宋" w:hAnsi="仿宋" w:cs="Arial" w:hint="eastAsia"/>
                <w:szCs w:val="21"/>
              </w:rPr>
              <w:t>以上的扣</w:t>
            </w:r>
            <w:r w:rsidRPr="00596930">
              <w:rPr>
                <w:rFonts w:ascii="仿宋" w:eastAsia="仿宋" w:hAnsi="仿宋" w:cs="Arial"/>
                <w:szCs w:val="21"/>
              </w:rPr>
              <w:t>4</w:t>
            </w:r>
            <w:r w:rsidRPr="00596930">
              <w:rPr>
                <w:rFonts w:ascii="仿宋" w:eastAsia="仿宋" w:hAnsi="仿宋" w:cs="Arial" w:hint="eastAsia"/>
                <w:szCs w:val="21"/>
              </w:rPr>
              <w:t>分。</w:t>
            </w:r>
          </w:p>
        </w:tc>
        <w:tc>
          <w:tcPr>
            <w:tcW w:w="794" w:type="dxa"/>
            <w:tcBorders>
              <w:top w:val="single" w:sz="4" w:space="0" w:color="auto"/>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4</w:t>
            </w:r>
          </w:p>
        </w:tc>
      </w:tr>
      <w:tr w:rsidR="00A273F3" w:rsidRPr="00990A5D" w:rsidTr="00665C4B">
        <w:trPr>
          <w:trHeight w:val="2607"/>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重点支出安排率（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部门（单位）本年度预算安排的重点项目支出与部门项目总支出的比率，用以反映和考核部门（单位）对履行主要职责或完成重点任务的保障程度。重点支出安排率</w:t>
            </w:r>
            <w:r w:rsidRPr="00596930">
              <w:rPr>
                <w:rFonts w:ascii="仿宋" w:eastAsia="仿宋" w:hAnsi="仿宋" w:cs="Arial"/>
                <w:szCs w:val="21"/>
              </w:rPr>
              <w:t>=</w:t>
            </w:r>
            <w:r w:rsidRPr="00596930">
              <w:rPr>
                <w:rFonts w:ascii="仿宋" w:eastAsia="仿宋" w:hAnsi="仿宋" w:cs="Arial" w:hint="eastAsia"/>
                <w:szCs w:val="21"/>
              </w:rPr>
              <w:t>（重点项目支出</w:t>
            </w:r>
            <w:r w:rsidRPr="00596930">
              <w:rPr>
                <w:rFonts w:ascii="仿宋" w:eastAsia="仿宋" w:hAnsi="仿宋" w:cs="Arial"/>
                <w:szCs w:val="21"/>
              </w:rPr>
              <w:t>/</w:t>
            </w:r>
            <w:r w:rsidRPr="00596930">
              <w:rPr>
                <w:rFonts w:ascii="仿宋" w:eastAsia="仿宋" w:hAnsi="仿宋" w:cs="Arial" w:hint="eastAsia"/>
                <w:szCs w:val="21"/>
              </w:rPr>
              <w:t>项目总支出）×</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项目总支出：部门（单位）年度预算安排的项目支出总额。</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目标值</w:t>
            </w:r>
            <w:r w:rsidRPr="00596930">
              <w:rPr>
                <w:rFonts w:ascii="仿宋" w:eastAsia="仿宋" w:hAnsi="仿宋" w:cs="宋体" w:hint="eastAsia"/>
                <w:szCs w:val="21"/>
              </w:rPr>
              <w:t>≥</w:t>
            </w:r>
            <w:r w:rsidRPr="00596930">
              <w:rPr>
                <w:rFonts w:ascii="仿宋" w:eastAsia="仿宋" w:hAnsi="仿宋" w:cs="宋体"/>
                <w:szCs w:val="21"/>
              </w:rPr>
              <w:t>70%</w:t>
            </w:r>
            <w:r w:rsidRPr="00596930">
              <w:rPr>
                <w:rFonts w:ascii="仿宋" w:eastAsia="仿宋" w:hAnsi="仿宋" w:cs="Arial" w:hint="eastAsia"/>
                <w:szCs w:val="21"/>
              </w:rPr>
              <w:t>；以</w:t>
            </w:r>
            <w:r w:rsidRPr="00596930">
              <w:rPr>
                <w:rFonts w:ascii="仿宋" w:eastAsia="仿宋" w:hAnsi="仿宋" w:cs="Arial"/>
                <w:szCs w:val="21"/>
              </w:rPr>
              <w:t>3</w:t>
            </w:r>
            <w:r w:rsidRPr="00596930">
              <w:rPr>
                <w:rFonts w:ascii="仿宋" w:eastAsia="仿宋" w:hAnsi="仿宋" w:cs="Arial" w:hint="eastAsia"/>
                <w:szCs w:val="21"/>
              </w:rPr>
              <w:t>分为上限，采用完成比率法计分：得分</w:t>
            </w:r>
            <w:r w:rsidRPr="00596930">
              <w:rPr>
                <w:rFonts w:ascii="仿宋" w:eastAsia="仿宋" w:hAnsi="仿宋" w:cs="Arial"/>
                <w:szCs w:val="21"/>
              </w:rPr>
              <w:t>=</w:t>
            </w:r>
            <w:r w:rsidRPr="00596930">
              <w:rPr>
                <w:rFonts w:ascii="仿宋" w:eastAsia="仿宋" w:hAnsi="仿宋" w:cs="Arial" w:hint="eastAsia"/>
                <w:szCs w:val="21"/>
              </w:rPr>
              <w:t>重点支出安排率</w:t>
            </w:r>
            <w:r w:rsidRPr="00596930">
              <w:rPr>
                <w:rFonts w:ascii="仿宋" w:eastAsia="仿宋" w:hAnsi="仿宋" w:cs="Arial"/>
                <w:szCs w:val="21"/>
              </w:rPr>
              <w:t>/70%</w:t>
            </w:r>
            <w:r w:rsidRPr="00596930">
              <w:rPr>
                <w:rFonts w:ascii="仿宋" w:eastAsia="仿宋" w:hAnsi="仿宋" w:cs="Arial" w:hint="eastAsia"/>
                <w:szCs w:val="21"/>
              </w:rPr>
              <w:t>×</w:t>
            </w:r>
            <w:r w:rsidRPr="00596930">
              <w:rPr>
                <w:rFonts w:ascii="仿宋" w:eastAsia="仿宋" w:hAnsi="仿宋" w:cs="Arial"/>
                <w:szCs w:val="21"/>
              </w:rPr>
              <w:t>100%</w:t>
            </w: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，超出目标值不加分。</w:t>
            </w:r>
          </w:p>
        </w:tc>
        <w:tc>
          <w:tcPr>
            <w:tcW w:w="794" w:type="dxa"/>
            <w:tcBorders>
              <w:top w:val="single" w:sz="4" w:space="0" w:color="auto"/>
              <w:left w:val="single" w:sz="4" w:space="0" w:color="auto"/>
            </w:tcBorders>
            <w:vAlign w:val="center"/>
          </w:tcPr>
          <w:p w:rsidR="00A273F3" w:rsidRDefault="00A273F3" w:rsidP="00665C4B">
            <w:pPr>
              <w:spacing w:line="340" w:lineRule="exact"/>
              <w:ind w:firstLineChars="50" w:firstLine="100"/>
              <w:rPr>
                <w:rFonts w:ascii="宋体" w:eastAsia="仿宋" w:hAnsi="宋体" w:cs="Arial"/>
                <w:sz w:val="20"/>
                <w:szCs w:val="24"/>
              </w:rPr>
            </w:pPr>
            <w:r>
              <w:rPr>
                <w:rFonts w:ascii="宋体" w:eastAsia="仿宋" w:hAnsi="宋体" w:cs="Arial" w:hint="eastAsia"/>
                <w:sz w:val="20"/>
                <w:szCs w:val="24"/>
              </w:rPr>
              <w:t>0</w:t>
            </w:r>
          </w:p>
        </w:tc>
      </w:tr>
      <w:tr w:rsidR="00A273F3" w:rsidRPr="00990A5D" w:rsidTr="00665C4B">
        <w:trPr>
          <w:trHeight w:val="889"/>
          <w:jc w:val="center"/>
        </w:trPr>
        <w:tc>
          <w:tcPr>
            <w:tcW w:w="769" w:type="dxa"/>
            <w:vMerge w:val="restart"/>
            <w:vAlign w:val="center"/>
          </w:tcPr>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r>
              <w:rPr>
                <w:rFonts w:ascii="仿宋" w:eastAsia="仿宋" w:hAnsi="仿宋" w:cs="Arial" w:hint="eastAsia"/>
                <w:sz w:val="24"/>
                <w:szCs w:val="24"/>
              </w:rPr>
              <w:t>过程</w:t>
            </w:r>
            <w:r>
              <w:rPr>
                <w:rFonts w:ascii="仿宋" w:eastAsia="仿宋" w:hAnsi="仿宋" w:cs="Arial"/>
                <w:sz w:val="24"/>
                <w:szCs w:val="24"/>
              </w:rPr>
              <w:t>(55</w:t>
            </w:r>
            <w:r>
              <w:rPr>
                <w:rFonts w:ascii="仿宋" w:eastAsia="仿宋" w:hAnsi="仿宋" w:cs="Arial" w:hint="eastAsia"/>
                <w:sz w:val="24"/>
                <w:szCs w:val="24"/>
              </w:rPr>
              <w:lastRenderedPageBreak/>
              <w:t>分</w:t>
            </w:r>
            <w:r>
              <w:rPr>
                <w:rFonts w:ascii="仿宋" w:eastAsia="仿宋" w:hAnsi="仿宋" w:cs="Arial"/>
                <w:sz w:val="24"/>
                <w:szCs w:val="24"/>
              </w:rPr>
              <w:t>)</w:t>
            </w: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jc w:val="center"/>
              <w:rPr>
                <w:rFonts w:ascii="仿宋" w:eastAsia="仿宋" w:hAnsi="仿宋" w:cs="Arial"/>
                <w:sz w:val="24"/>
                <w:szCs w:val="24"/>
              </w:rPr>
            </w:pPr>
          </w:p>
          <w:p w:rsidR="00A273F3" w:rsidRDefault="00A273F3" w:rsidP="00665C4B">
            <w:pPr>
              <w:spacing w:line="340" w:lineRule="exact"/>
              <w:rPr>
                <w:rFonts w:ascii="仿宋" w:eastAsia="仿宋" w:hAnsi="仿宋" w:cs="宋体"/>
                <w:sz w:val="24"/>
                <w:szCs w:val="24"/>
              </w:rPr>
            </w:pPr>
          </w:p>
          <w:p w:rsidR="00A273F3" w:rsidRDefault="00A273F3" w:rsidP="00665C4B">
            <w:pPr>
              <w:spacing w:line="340" w:lineRule="exact"/>
              <w:rPr>
                <w:rFonts w:ascii="仿宋" w:eastAsia="仿宋" w:hAnsi="仿宋" w:cs="宋体"/>
                <w:sz w:val="24"/>
                <w:szCs w:val="24"/>
              </w:rPr>
            </w:pPr>
          </w:p>
          <w:p w:rsidR="00A273F3" w:rsidRDefault="00A273F3" w:rsidP="00665C4B">
            <w:pPr>
              <w:spacing w:line="340" w:lineRule="exact"/>
              <w:rPr>
                <w:rFonts w:ascii="仿宋" w:eastAsia="仿宋" w:hAnsi="仿宋" w:cs="宋体"/>
                <w:sz w:val="24"/>
                <w:szCs w:val="24"/>
              </w:rPr>
            </w:pPr>
          </w:p>
          <w:p w:rsidR="00A273F3" w:rsidRDefault="00A273F3" w:rsidP="00665C4B">
            <w:pPr>
              <w:spacing w:line="340" w:lineRule="exact"/>
              <w:rPr>
                <w:rFonts w:ascii="仿宋" w:eastAsia="仿宋" w:hAnsi="仿宋" w:cs="宋体"/>
                <w:sz w:val="24"/>
                <w:szCs w:val="24"/>
              </w:rPr>
            </w:pPr>
          </w:p>
          <w:p w:rsidR="00A273F3" w:rsidRDefault="00A273F3" w:rsidP="00665C4B">
            <w:pPr>
              <w:spacing w:line="340" w:lineRule="exact"/>
              <w:rPr>
                <w:rFonts w:ascii="仿宋" w:eastAsia="仿宋" w:hAnsi="仿宋" w:cs="宋体"/>
                <w:sz w:val="24"/>
                <w:szCs w:val="24"/>
              </w:rPr>
            </w:pPr>
          </w:p>
          <w:p w:rsidR="00A273F3" w:rsidRDefault="00A273F3" w:rsidP="00665C4B">
            <w:pPr>
              <w:spacing w:line="340" w:lineRule="exact"/>
              <w:jc w:val="center"/>
              <w:rPr>
                <w:rFonts w:ascii="仿宋" w:eastAsia="仿宋" w:hAnsi="仿宋" w:cs="宋体"/>
                <w:sz w:val="24"/>
                <w:szCs w:val="24"/>
              </w:rPr>
            </w:pPr>
          </w:p>
        </w:tc>
        <w:tc>
          <w:tcPr>
            <w:tcW w:w="880" w:type="dxa"/>
            <w:vMerge w:val="restart"/>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lastRenderedPageBreak/>
              <w:t>预算执行</w:t>
            </w:r>
            <w:r>
              <w:rPr>
                <w:rFonts w:ascii="仿宋" w:eastAsia="仿宋" w:hAnsi="仿宋" w:cs="Arial"/>
                <w:sz w:val="24"/>
                <w:szCs w:val="24"/>
              </w:rPr>
              <w:t>(27</w:t>
            </w:r>
            <w:r>
              <w:rPr>
                <w:rFonts w:ascii="仿宋" w:eastAsia="仿宋" w:hAnsi="仿宋" w:cs="Arial" w:hint="eastAsia"/>
                <w:sz w:val="24"/>
                <w:szCs w:val="24"/>
              </w:rPr>
              <w:t>分</w:t>
            </w:r>
            <w:r>
              <w:rPr>
                <w:rFonts w:ascii="仿宋" w:eastAsia="仿宋" w:hAnsi="仿宋" w:cs="Arial"/>
                <w:sz w:val="24"/>
                <w:szCs w:val="24"/>
              </w:rPr>
              <w:t>)</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预算完成率（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通过对部门本年度预算完成数与预算数的比较，反映和评价部门预算的完成程度。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预算完成率</w:t>
            </w:r>
            <w:r w:rsidRPr="00596930">
              <w:rPr>
                <w:rFonts w:ascii="仿宋" w:eastAsia="仿宋" w:hAnsi="仿宋" w:cs="Arial"/>
                <w:szCs w:val="21"/>
              </w:rPr>
              <w:t>=</w:t>
            </w:r>
            <w:r w:rsidRPr="00596930">
              <w:rPr>
                <w:rFonts w:ascii="仿宋" w:eastAsia="仿宋" w:hAnsi="仿宋" w:cs="Arial" w:hint="eastAsia"/>
                <w:szCs w:val="21"/>
              </w:rPr>
              <w:t>（预算完成数</w:t>
            </w:r>
            <w:r w:rsidRPr="00596930">
              <w:rPr>
                <w:rFonts w:ascii="仿宋" w:eastAsia="仿宋" w:hAnsi="仿宋" w:cs="Arial"/>
                <w:szCs w:val="21"/>
              </w:rPr>
              <w:t>/</w:t>
            </w:r>
            <w:r w:rsidRPr="00596930">
              <w:rPr>
                <w:rFonts w:ascii="仿宋" w:eastAsia="仿宋" w:hAnsi="仿宋" w:cs="Arial" w:hint="eastAsia"/>
                <w:szCs w:val="21"/>
              </w:rPr>
              <w:t>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目标值≥</w:t>
            </w:r>
            <w:r w:rsidRPr="00596930">
              <w:rPr>
                <w:rFonts w:ascii="仿宋" w:eastAsia="仿宋" w:hAnsi="仿宋" w:cs="宋体"/>
                <w:szCs w:val="21"/>
              </w:rPr>
              <w:t>100%</w:t>
            </w:r>
            <w:r w:rsidRPr="00596930">
              <w:rPr>
                <w:rFonts w:ascii="仿宋" w:eastAsia="仿宋" w:hAnsi="仿宋" w:cs="宋体" w:hint="eastAsia"/>
                <w:szCs w:val="21"/>
              </w:rPr>
              <w:t>；</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达到目标值的得</w:t>
            </w:r>
            <w:r w:rsidRPr="00596930">
              <w:rPr>
                <w:rFonts w:ascii="仿宋" w:eastAsia="仿宋" w:hAnsi="仿宋" w:cs="宋体"/>
                <w:szCs w:val="21"/>
              </w:rPr>
              <w:t>3</w:t>
            </w:r>
            <w:r w:rsidRPr="00596930">
              <w:rPr>
                <w:rFonts w:ascii="仿宋" w:eastAsia="仿宋" w:hAnsi="仿宋" w:cs="宋体"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80%</w:t>
            </w:r>
            <w:r w:rsidRPr="00596930">
              <w:rPr>
                <w:rFonts w:ascii="仿宋" w:eastAsia="仿宋" w:hAnsi="仿宋" w:cs="宋体" w:hint="eastAsia"/>
                <w:szCs w:val="21"/>
              </w:rPr>
              <w:t>，得</w:t>
            </w:r>
            <w:r w:rsidRPr="00596930">
              <w:rPr>
                <w:rFonts w:ascii="仿宋" w:eastAsia="仿宋" w:hAnsi="仿宋" w:cs="宋体"/>
                <w:szCs w:val="21"/>
              </w:rPr>
              <w:t>1</w:t>
            </w:r>
            <w:r w:rsidRPr="00596930">
              <w:rPr>
                <w:rFonts w:ascii="仿宋" w:eastAsia="仿宋" w:hAnsi="仿宋" w:cs="宋体"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结果＜</w:t>
            </w:r>
            <w:r w:rsidRPr="00596930">
              <w:rPr>
                <w:rFonts w:ascii="仿宋" w:eastAsia="仿宋" w:hAnsi="仿宋" w:cs="宋体"/>
                <w:szCs w:val="21"/>
              </w:rPr>
              <w:t>80%</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3</w:t>
            </w:r>
          </w:p>
        </w:tc>
      </w:tr>
      <w:tr w:rsidR="00A273F3" w:rsidRPr="00990A5D" w:rsidTr="00665C4B">
        <w:trPr>
          <w:trHeight w:val="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预算调整率（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部门本年度预算调整数与预算数的比率，用以反映和评价部门预算的调整程度。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预算调整率</w:t>
            </w:r>
            <w:r w:rsidRPr="00596930">
              <w:rPr>
                <w:rFonts w:ascii="仿宋" w:eastAsia="仿宋" w:hAnsi="仿宋" w:cs="Arial"/>
                <w:szCs w:val="21"/>
              </w:rPr>
              <w:t>=</w:t>
            </w:r>
            <w:r w:rsidRPr="00596930">
              <w:rPr>
                <w:rFonts w:ascii="仿宋" w:eastAsia="仿宋" w:hAnsi="仿宋" w:cs="Arial" w:hint="eastAsia"/>
                <w:szCs w:val="21"/>
              </w:rPr>
              <w:t>（预算调整数</w:t>
            </w:r>
            <w:r w:rsidRPr="00596930">
              <w:rPr>
                <w:rFonts w:ascii="仿宋" w:eastAsia="仿宋" w:hAnsi="仿宋" w:cs="Arial"/>
                <w:szCs w:val="21"/>
              </w:rPr>
              <w:t>/</w:t>
            </w:r>
            <w:r w:rsidRPr="00596930">
              <w:rPr>
                <w:rFonts w:ascii="仿宋" w:eastAsia="仿宋" w:hAnsi="仿宋" w:cs="Arial" w:hint="eastAsia"/>
                <w:szCs w:val="21"/>
              </w:rPr>
              <w:t>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3</w:t>
            </w:r>
          </w:p>
        </w:tc>
      </w:tr>
      <w:tr w:rsidR="00A273F3" w:rsidRPr="00990A5D" w:rsidTr="00665C4B">
        <w:trPr>
          <w:trHeight w:val="1551"/>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color w:val="000000"/>
                <w:szCs w:val="21"/>
              </w:rPr>
              <w:t>支付进度率</w:t>
            </w:r>
            <w:r w:rsidRPr="00596930">
              <w:rPr>
                <w:rFonts w:ascii="仿宋" w:eastAsia="仿宋" w:hAnsi="仿宋" w:cs="Arial" w:hint="eastAsia"/>
                <w:szCs w:val="21"/>
              </w:rPr>
              <w:t>（</w:t>
            </w:r>
            <w:r w:rsidRPr="00596930">
              <w:rPr>
                <w:rFonts w:ascii="仿宋" w:eastAsia="仿宋" w:hAnsi="仿宋" w:cs="Arial"/>
                <w:szCs w:val="21"/>
              </w:rPr>
              <w:t>6</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部门年度支付数与年度预算（调整）数的比率，用以反映和评价部门预算执行的及时和均衡程度。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半年支付进度</w:t>
            </w:r>
            <w:r w:rsidRPr="00596930">
              <w:rPr>
                <w:rFonts w:ascii="仿宋" w:eastAsia="仿宋" w:hAnsi="仿宋" w:cs="宋体"/>
                <w:szCs w:val="21"/>
              </w:rPr>
              <w:t>=</w:t>
            </w:r>
            <w:r w:rsidRPr="00596930">
              <w:rPr>
                <w:rFonts w:ascii="仿宋" w:eastAsia="仿宋" w:hAnsi="仿宋" w:cs="宋体" w:hint="eastAsia"/>
                <w:szCs w:val="21"/>
              </w:rPr>
              <w:t>部门上半年实际支出÷（上年结余结转</w:t>
            </w:r>
            <w:r w:rsidRPr="00596930">
              <w:rPr>
                <w:rFonts w:ascii="仿宋" w:eastAsia="仿宋" w:hAnsi="仿宋" w:cs="宋体"/>
                <w:szCs w:val="21"/>
              </w:rPr>
              <w:t>+</w:t>
            </w:r>
            <w:r w:rsidRPr="00596930">
              <w:rPr>
                <w:rFonts w:ascii="仿宋" w:eastAsia="仿宋" w:hAnsi="仿宋" w:cs="宋体" w:hint="eastAsia"/>
                <w:szCs w:val="21"/>
              </w:rPr>
              <w:t>本年部门预算安排</w:t>
            </w:r>
            <w:r w:rsidRPr="00596930">
              <w:rPr>
                <w:rFonts w:ascii="仿宋" w:eastAsia="仿宋" w:hAnsi="仿宋" w:cs="宋体"/>
                <w:szCs w:val="21"/>
              </w:rPr>
              <w:t>+</w:t>
            </w:r>
            <w:r w:rsidRPr="00596930">
              <w:rPr>
                <w:rFonts w:ascii="仿宋" w:eastAsia="仿宋" w:hAnsi="仿宋" w:cs="宋体" w:hint="eastAsia"/>
                <w:szCs w:val="21"/>
              </w:rPr>
              <w:t>上半年执行中追加追减）×</w:t>
            </w:r>
            <w:r w:rsidRPr="00596930">
              <w:rPr>
                <w:rFonts w:ascii="仿宋" w:eastAsia="仿宋" w:hAnsi="仿宋" w:cs="宋体"/>
                <w:szCs w:val="21"/>
              </w:rPr>
              <w:t>100%</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全年支付进度</w:t>
            </w:r>
            <w:r w:rsidRPr="00596930">
              <w:rPr>
                <w:rFonts w:ascii="仿宋" w:eastAsia="仿宋" w:hAnsi="仿宋" w:cs="宋体"/>
                <w:szCs w:val="21"/>
              </w:rPr>
              <w:t>=</w:t>
            </w:r>
            <w:r w:rsidRPr="00596930">
              <w:rPr>
                <w:rFonts w:ascii="仿宋" w:eastAsia="仿宋" w:hAnsi="仿宋" w:cs="宋体" w:hint="eastAsia"/>
                <w:szCs w:val="21"/>
              </w:rPr>
              <w:t>部门全年实际支出÷（上年结余结转</w:t>
            </w:r>
            <w:r w:rsidRPr="00596930">
              <w:rPr>
                <w:rFonts w:ascii="仿宋" w:eastAsia="仿宋" w:hAnsi="仿宋" w:cs="宋体"/>
                <w:szCs w:val="21"/>
              </w:rPr>
              <w:t>+</w:t>
            </w:r>
            <w:r w:rsidRPr="00596930">
              <w:rPr>
                <w:rFonts w:ascii="仿宋" w:eastAsia="仿宋" w:hAnsi="仿宋" w:cs="宋体" w:hint="eastAsia"/>
                <w:szCs w:val="21"/>
              </w:rPr>
              <w:t>本年部门预算安排</w:t>
            </w:r>
            <w:r w:rsidRPr="00596930">
              <w:rPr>
                <w:rFonts w:ascii="仿宋" w:eastAsia="仿宋" w:hAnsi="仿宋" w:cs="宋体"/>
                <w:szCs w:val="21"/>
              </w:rPr>
              <w:t>+</w:t>
            </w:r>
            <w:r w:rsidRPr="00596930">
              <w:rPr>
                <w:rFonts w:ascii="仿宋" w:eastAsia="仿宋" w:hAnsi="仿宋" w:cs="宋体" w:hint="eastAsia"/>
                <w:szCs w:val="21"/>
              </w:rPr>
              <w:t>全年执行中追加追减）×</w:t>
            </w:r>
            <w:r w:rsidRPr="00596930">
              <w:rPr>
                <w:rFonts w:ascii="仿宋" w:eastAsia="仿宋" w:hAnsi="仿宋" w:cs="宋体"/>
                <w:szCs w:val="21"/>
              </w:rPr>
              <w:t>100%</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半年进度：结果≥</w:t>
            </w:r>
            <w:r w:rsidRPr="00596930">
              <w:rPr>
                <w:rFonts w:ascii="仿宋" w:eastAsia="仿宋" w:hAnsi="仿宋" w:cs="Arial"/>
                <w:szCs w:val="21"/>
              </w:rPr>
              <w:t>50%</w:t>
            </w:r>
            <w:r w:rsidRPr="00596930">
              <w:rPr>
                <w:rFonts w:ascii="仿宋" w:eastAsia="仿宋" w:hAnsi="仿宋" w:cs="Arial" w:hint="eastAsia"/>
                <w:szCs w:val="21"/>
              </w:rPr>
              <w:t>，得</w:t>
            </w:r>
            <w:r w:rsidRPr="00596930">
              <w:rPr>
                <w:rFonts w:ascii="仿宋" w:eastAsia="仿宋" w:hAnsi="仿宋" w:cs="Arial"/>
                <w:szCs w:val="21"/>
              </w:rPr>
              <w:t>2</w:t>
            </w:r>
            <w:r w:rsidRPr="00596930">
              <w:rPr>
                <w:rFonts w:ascii="仿宋" w:eastAsia="仿宋" w:hAnsi="仿宋" w:cs="Arial" w:hint="eastAsia"/>
                <w:szCs w:val="21"/>
              </w:rPr>
              <w:t>分；</w:t>
            </w:r>
            <w:r w:rsidRPr="00596930">
              <w:rPr>
                <w:rFonts w:ascii="仿宋" w:eastAsia="仿宋" w:hAnsi="仿宋" w:cs="Arial"/>
                <w:szCs w:val="21"/>
              </w:rPr>
              <w:t>50%</w:t>
            </w:r>
            <w:r w:rsidRPr="00596930">
              <w:rPr>
                <w:rFonts w:ascii="仿宋" w:eastAsia="仿宋" w:hAnsi="仿宋" w:cs="Arial" w:hint="eastAsia"/>
                <w:szCs w:val="21"/>
              </w:rPr>
              <w:t>＞结果≥</w:t>
            </w:r>
            <w:r w:rsidRPr="00596930">
              <w:rPr>
                <w:rFonts w:ascii="仿宋" w:eastAsia="仿宋" w:hAnsi="仿宋" w:cs="Arial"/>
                <w:szCs w:val="21"/>
              </w:rPr>
              <w:t>40%</w:t>
            </w:r>
            <w:r w:rsidRPr="00596930">
              <w:rPr>
                <w:rFonts w:ascii="仿宋" w:eastAsia="仿宋" w:hAnsi="仿宋" w:cs="Arial" w:hint="eastAsia"/>
                <w:szCs w:val="21"/>
              </w:rPr>
              <w:t>，得</w:t>
            </w:r>
            <w:r w:rsidRPr="00596930">
              <w:rPr>
                <w:rFonts w:ascii="仿宋" w:eastAsia="仿宋" w:hAnsi="仿宋" w:cs="Arial"/>
                <w:szCs w:val="21"/>
              </w:rPr>
              <w:t>1</w:t>
            </w:r>
            <w:r w:rsidRPr="00596930">
              <w:rPr>
                <w:rFonts w:ascii="仿宋" w:eastAsia="仿宋" w:hAnsi="仿宋" w:cs="Arial" w:hint="eastAsia"/>
                <w:szCs w:val="21"/>
              </w:rPr>
              <w:t>分；结果＜</w:t>
            </w:r>
            <w:r w:rsidRPr="00596930">
              <w:rPr>
                <w:rFonts w:ascii="仿宋" w:eastAsia="仿宋" w:hAnsi="仿宋" w:cs="Arial"/>
                <w:szCs w:val="21"/>
              </w:rPr>
              <w:t>40%</w:t>
            </w:r>
            <w:r w:rsidRPr="00596930">
              <w:rPr>
                <w:rFonts w:ascii="仿宋" w:eastAsia="仿宋" w:hAnsi="仿宋" w:cs="Arial" w:hint="eastAsia"/>
                <w:szCs w:val="21"/>
              </w:rPr>
              <w:t>，得</w:t>
            </w:r>
            <w:r w:rsidRPr="00596930">
              <w:rPr>
                <w:rFonts w:ascii="仿宋" w:eastAsia="仿宋" w:hAnsi="仿宋" w:cs="Arial"/>
                <w:szCs w:val="21"/>
              </w:rPr>
              <w:t>0</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全年进度：结果≥</w:t>
            </w:r>
            <w:r w:rsidRPr="00596930">
              <w:rPr>
                <w:rFonts w:ascii="仿宋" w:eastAsia="仿宋" w:hAnsi="仿宋" w:cs="宋体"/>
                <w:szCs w:val="21"/>
              </w:rPr>
              <w:t>100%</w:t>
            </w:r>
            <w:r w:rsidRPr="00596930">
              <w:rPr>
                <w:rFonts w:ascii="仿宋" w:eastAsia="仿宋" w:hAnsi="仿宋" w:cs="宋体" w:hint="eastAsia"/>
                <w:szCs w:val="21"/>
              </w:rPr>
              <w:t>，得</w:t>
            </w:r>
            <w:r w:rsidRPr="00596930">
              <w:rPr>
                <w:rFonts w:ascii="仿宋" w:eastAsia="仿宋" w:hAnsi="仿宋" w:cs="宋体"/>
                <w:szCs w:val="21"/>
              </w:rPr>
              <w:t>4</w:t>
            </w:r>
            <w:r w:rsidRPr="00596930">
              <w:rPr>
                <w:rFonts w:ascii="仿宋" w:eastAsia="仿宋" w:hAnsi="仿宋" w:cs="宋体" w:hint="eastAsia"/>
                <w:szCs w:val="21"/>
              </w:rPr>
              <w:t>分；</w:t>
            </w: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95%</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r w:rsidRPr="00596930">
              <w:rPr>
                <w:rFonts w:ascii="仿宋" w:eastAsia="仿宋" w:hAnsi="仿宋" w:cs="宋体"/>
                <w:szCs w:val="21"/>
              </w:rPr>
              <w:t>95%</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w:t>
            </w: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5</w:t>
            </w:r>
          </w:p>
        </w:tc>
      </w:tr>
      <w:tr w:rsidR="00A273F3" w:rsidRPr="00990A5D" w:rsidTr="00665C4B">
        <w:trPr>
          <w:trHeight w:val="93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结转结余率（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通过对部门本年度结转结余总额与支出预算数的比较，反映和评价部门对本年度结转结余资金的实际控制程度。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结转结余率</w:t>
            </w:r>
            <w:r w:rsidRPr="00596930">
              <w:rPr>
                <w:rFonts w:ascii="仿宋" w:eastAsia="仿宋" w:hAnsi="仿宋" w:cs="Arial"/>
                <w:szCs w:val="21"/>
              </w:rPr>
              <w:t>=</w:t>
            </w:r>
            <w:r w:rsidRPr="00596930">
              <w:rPr>
                <w:rFonts w:ascii="仿宋" w:eastAsia="仿宋" w:hAnsi="仿宋" w:cs="Arial" w:hint="eastAsia"/>
                <w:szCs w:val="21"/>
              </w:rPr>
              <w:t>（结转结余总额</w:t>
            </w:r>
            <w:r w:rsidRPr="00596930">
              <w:rPr>
                <w:rFonts w:ascii="仿宋" w:eastAsia="仿宋" w:hAnsi="仿宋" w:cs="Arial"/>
                <w:szCs w:val="21"/>
              </w:rPr>
              <w:t>/</w:t>
            </w:r>
            <w:r w:rsidRPr="00596930">
              <w:rPr>
                <w:rFonts w:ascii="仿宋" w:eastAsia="仿宋" w:hAnsi="仿宋" w:cs="Arial" w:hint="eastAsia"/>
                <w:szCs w:val="21"/>
              </w:rPr>
              <w:t>支出预算数）×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2</w:t>
            </w:r>
          </w:p>
        </w:tc>
      </w:tr>
      <w:tr w:rsidR="00A273F3" w:rsidRPr="00990A5D" w:rsidTr="00665C4B">
        <w:trPr>
          <w:trHeight w:val="1537"/>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结转结余变动率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部门本年度结转结余资金总额与上年度结转结余资金总额的变动比率，用以反映和考核部门对控制结转结余资金的努力程度。</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结转结余变动率</w:t>
            </w:r>
            <w:r w:rsidRPr="00596930">
              <w:rPr>
                <w:rFonts w:ascii="仿宋" w:eastAsia="仿宋" w:hAnsi="仿宋" w:cs="Arial"/>
                <w:szCs w:val="21"/>
              </w:rPr>
              <w:t>=</w:t>
            </w:r>
            <w:r w:rsidRPr="00596930">
              <w:rPr>
                <w:rFonts w:ascii="仿宋" w:eastAsia="仿宋" w:hAnsi="仿宋" w:cs="Arial" w:hint="eastAsia"/>
                <w:szCs w:val="21"/>
              </w:rPr>
              <w:t>〔（本年度累计结转结余资金总额</w:t>
            </w:r>
            <w:r w:rsidRPr="00596930">
              <w:rPr>
                <w:rFonts w:ascii="仿宋" w:eastAsia="仿宋" w:hAnsi="仿宋" w:cs="Arial"/>
                <w:szCs w:val="21"/>
              </w:rPr>
              <w:t>-</w:t>
            </w:r>
            <w:r w:rsidRPr="00596930">
              <w:rPr>
                <w:rFonts w:ascii="仿宋" w:eastAsia="仿宋" w:hAnsi="仿宋" w:cs="Arial" w:hint="eastAsia"/>
                <w:szCs w:val="21"/>
              </w:rPr>
              <w:t>上年度累计结转结余资金总额）</w:t>
            </w:r>
            <w:r w:rsidRPr="00596930">
              <w:rPr>
                <w:rFonts w:ascii="仿宋" w:eastAsia="仿宋" w:hAnsi="仿宋" w:cs="Arial"/>
                <w:szCs w:val="21"/>
              </w:rPr>
              <w:t>/</w:t>
            </w:r>
            <w:r w:rsidRPr="00596930">
              <w:rPr>
                <w:rFonts w:ascii="仿宋" w:eastAsia="仿宋" w:hAnsi="仿宋" w:cs="Arial" w:hint="eastAsia"/>
                <w:szCs w:val="21"/>
              </w:rPr>
              <w:t>上年度累计结转结余资金总额〕×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分，未达到目标值的采用比率扣分法：扣分值</w:t>
            </w:r>
            <w:r w:rsidRPr="00596930">
              <w:rPr>
                <w:rFonts w:ascii="仿宋" w:eastAsia="仿宋" w:hAnsi="仿宋" w:cs="宋体"/>
                <w:szCs w:val="21"/>
              </w:rPr>
              <w:t>=</w:t>
            </w:r>
            <w:r w:rsidRPr="00596930">
              <w:rPr>
                <w:rFonts w:ascii="仿宋" w:eastAsia="仿宋" w:hAnsi="仿宋" w:cs="宋体" w:hint="eastAsia"/>
                <w:szCs w:val="21"/>
              </w:rPr>
              <w:t>结转结余变动率×</w:t>
            </w:r>
            <w:r w:rsidRPr="00596930">
              <w:rPr>
                <w:rFonts w:ascii="仿宋" w:eastAsia="仿宋" w:hAnsi="仿宋" w:cs="宋体"/>
                <w:szCs w:val="21"/>
              </w:rPr>
              <w:t>2</w:t>
            </w:r>
            <w:r w:rsidRPr="00596930">
              <w:rPr>
                <w:rFonts w:ascii="仿宋" w:eastAsia="仿宋" w:hAnsi="仿宋" w:cs="宋体" w:hint="eastAsia"/>
                <w:szCs w:val="21"/>
              </w:rPr>
              <w:t>×</w:t>
            </w:r>
            <w:r w:rsidRPr="00596930">
              <w:rPr>
                <w:rFonts w:ascii="仿宋" w:eastAsia="仿宋" w:hAnsi="仿宋" w:cs="宋体"/>
                <w:szCs w:val="21"/>
              </w:rPr>
              <w:t>10</w:t>
            </w:r>
            <w:r w:rsidRPr="00596930">
              <w:rPr>
                <w:rFonts w:ascii="仿宋" w:eastAsia="仿宋" w:hAnsi="仿宋" w:cs="宋体" w:hint="eastAsia"/>
                <w:szCs w:val="21"/>
              </w:rPr>
              <w:t>，变动率达</w:t>
            </w:r>
            <w:r w:rsidRPr="00596930">
              <w:rPr>
                <w:rFonts w:ascii="仿宋" w:eastAsia="仿宋" w:hAnsi="仿宋" w:cs="宋体"/>
                <w:szCs w:val="21"/>
              </w:rPr>
              <w:t>10%</w:t>
            </w:r>
            <w:r w:rsidRPr="00596930">
              <w:rPr>
                <w:rFonts w:ascii="仿宋" w:eastAsia="仿宋" w:hAnsi="仿宋" w:cs="宋体" w:hint="eastAsia"/>
                <w:szCs w:val="21"/>
              </w:rPr>
              <w:t>以上的扣</w:t>
            </w:r>
            <w:r w:rsidRPr="00596930">
              <w:rPr>
                <w:rFonts w:ascii="仿宋" w:eastAsia="仿宋" w:hAnsi="仿宋" w:cs="宋体"/>
                <w:szCs w:val="21"/>
              </w:rPr>
              <w:t>2</w:t>
            </w:r>
            <w:r w:rsidRPr="00596930">
              <w:rPr>
                <w:rFonts w:ascii="仿宋" w:eastAsia="仿宋" w:hAnsi="仿宋" w:cs="宋体" w:hint="eastAsia"/>
                <w:szCs w:val="21"/>
              </w:rPr>
              <w:t>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仿宋" w:hAnsi="宋体" w:cs="Arial"/>
                <w:sz w:val="20"/>
                <w:szCs w:val="24"/>
              </w:rPr>
            </w:pPr>
            <w:r>
              <w:rPr>
                <w:rFonts w:ascii="宋体" w:eastAsia="仿宋" w:hAnsi="宋体" w:cs="Arial"/>
                <w:sz w:val="20"/>
                <w:szCs w:val="24"/>
              </w:rPr>
              <w:t>2</w:t>
            </w:r>
          </w:p>
        </w:tc>
      </w:tr>
      <w:tr w:rsidR="00A273F3" w:rsidRPr="00990A5D" w:rsidTr="00665C4B">
        <w:trPr>
          <w:trHeight w:val="1335"/>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公用经费控制率（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通过对部门本年度实际支出的公用经费总额与预算安排的公用经费总额的比率，反映和评价部门对机构运转成本的实际控制程度。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公用经费控制率</w:t>
            </w:r>
            <w:r w:rsidRPr="00596930">
              <w:rPr>
                <w:rFonts w:ascii="仿宋" w:eastAsia="仿宋" w:hAnsi="仿宋" w:cs="Arial"/>
                <w:szCs w:val="21"/>
              </w:rPr>
              <w:t>=</w:t>
            </w:r>
            <w:r w:rsidRPr="00596930">
              <w:rPr>
                <w:rFonts w:ascii="仿宋" w:eastAsia="仿宋" w:hAnsi="仿宋" w:cs="Arial" w:hint="eastAsia"/>
                <w:szCs w:val="21"/>
              </w:rPr>
              <w:t>（实际支出公用经费总额</w:t>
            </w:r>
            <w:r w:rsidRPr="00596930">
              <w:rPr>
                <w:rFonts w:ascii="仿宋" w:eastAsia="仿宋" w:hAnsi="仿宋" w:cs="Arial"/>
                <w:szCs w:val="21"/>
              </w:rPr>
              <w:t>/</w:t>
            </w:r>
            <w:r w:rsidRPr="00596930">
              <w:rPr>
                <w:rFonts w:ascii="仿宋" w:eastAsia="仿宋" w:hAnsi="仿宋" w:cs="Arial" w:hint="eastAsia"/>
                <w:szCs w:val="21"/>
              </w:rPr>
              <w:t>预算安排公用经费总额）×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2</w:t>
            </w:r>
          </w:p>
        </w:tc>
      </w:tr>
      <w:tr w:rsidR="00A273F3" w:rsidRPr="00990A5D" w:rsidTr="00665C4B">
        <w:trPr>
          <w:trHeight w:val="1423"/>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“三公经费”控制率（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部门（单位）本年度“三公经费”实际支出数与预算安排数的比率，用以反映和考核部门（单位）对“三公经费”的实际控制程度。</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“三公经费”控制率</w:t>
            </w:r>
            <w:r w:rsidRPr="00596930">
              <w:rPr>
                <w:rFonts w:ascii="仿宋" w:eastAsia="仿宋" w:hAnsi="仿宋" w:cs="Arial"/>
                <w:szCs w:val="21"/>
              </w:rPr>
              <w:t>=</w:t>
            </w:r>
            <w:r w:rsidRPr="00596930">
              <w:rPr>
                <w:rFonts w:ascii="仿宋" w:eastAsia="仿宋" w:hAnsi="仿宋" w:cs="Arial" w:hint="eastAsia"/>
                <w:szCs w:val="21"/>
              </w:rPr>
              <w:t>（“三公经费”实际支出</w:t>
            </w:r>
            <w:r w:rsidRPr="00596930">
              <w:rPr>
                <w:rFonts w:ascii="仿宋" w:eastAsia="仿宋" w:hAnsi="仿宋" w:cs="Arial"/>
                <w:szCs w:val="21"/>
              </w:rPr>
              <w:t>/</w:t>
            </w:r>
            <w:r w:rsidRPr="00596930">
              <w:rPr>
                <w:rFonts w:ascii="仿宋" w:eastAsia="仿宋" w:hAnsi="仿宋" w:cs="Arial" w:hint="eastAsia"/>
                <w:szCs w:val="21"/>
              </w:rPr>
              <w:t>“三公经费”预算安排数）×</w:t>
            </w:r>
            <w:r w:rsidRPr="00596930">
              <w:rPr>
                <w:rFonts w:ascii="仿宋" w:eastAsia="仿宋" w:hAnsi="仿宋" w:cs="Arial"/>
                <w:szCs w:val="21"/>
              </w:rPr>
              <w:t>100%</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；达到目标值得</w:t>
            </w:r>
            <w:r w:rsidRPr="00596930">
              <w:rPr>
                <w:rFonts w:ascii="仿宋" w:eastAsia="仿宋" w:hAnsi="仿宋" w:cs="宋体"/>
                <w:szCs w:val="21"/>
              </w:rPr>
              <w:t>3</w:t>
            </w:r>
            <w:r w:rsidRPr="00596930">
              <w:rPr>
                <w:rFonts w:ascii="仿宋" w:eastAsia="仿宋" w:hAnsi="仿宋" w:cs="宋体" w:hint="eastAsia"/>
                <w:szCs w:val="21"/>
              </w:rPr>
              <w:t>分，未达到目标值的每增加</w:t>
            </w:r>
            <w:r w:rsidRPr="00596930">
              <w:rPr>
                <w:rFonts w:ascii="仿宋" w:eastAsia="仿宋" w:hAnsi="仿宋" w:cs="宋体"/>
                <w:szCs w:val="21"/>
              </w:rPr>
              <w:t>0.1</w:t>
            </w:r>
            <w:r w:rsidRPr="00596930">
              <w:rPr>
                <w:rFonts w:ascii="仿宋" w:eastAsia="仿宋" w:hAnsi="仿宋" w:cs="宋体" w:hint="eastAsia"/>
                <w:szCs w:val="21"/>
              </w:rPr>
              <w:t>个百分点扣</w:t>
            </w:r>
            <w:r w:rsidRPr="00596930">
              <w:rPr>
                <w:rFonts w:ascii="仿宋" w:eastAsia="仿宋" w:hAnsi="仿宋" w:cs="宋体"/>
                <w:szCs w:val="21"/>
              </w:rPr>
              <w:t>0.1</w:t>
            </w:r>
            <w:r w:rsidRPr="00596930">
              <w:rPr>
                <w:rFonts w:ascii="仿宋" w:eastAsia="仿宋" w:hAnsi="仿宋" w:cs="宋体" w:hint="eastAsia"/>
                <w:szCs w:val="21"/>
              </w:rPr>
              <w:t>分，扣完为止。</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仿宋" w:hAnsi="宋体" w:cs="Arial"/>
                <w:sz w:val="20"/>
                <w:szCs w:val="24"/>
              </w:rPr>
            </w:pPr>
            <w:r>
              <w:rPr>
                <w:rFonts w:ascii="宋体" w:eastAsia="仿宋" w:hAnsi="宋体" w:cs="Arial"/>
                <w:sz w:val="20"/>
                <w:szCs w:val="24"/>
              </w:rPr>
              <w:t>3</w:t>
            </w:r>
          </w:p>
        </w:tc>
      </w:tr>
      <w:tr w:rsidR="00A273F3" w:rsidRPr="00990A5D" w:rsidTr="00665C4B">
        <w:trPr>
          <w:trHeight w:val="1361"/>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政府采购执行率（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通过对部门本年度实际政府采购预算项目个数与政府采购预算项目个数的比较，反映和评价部门政府采购预算执行情况。</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政府采购执行率</w:t>
            </w:r>
            <w:r w:rsidRPr="00596930">
              <w:rPr>
                <w:rFonts w:ascii="仿宋" w:eastAsia="仿宋" w:hAnsi="仿宋" w:cs="Arial"/>
                <w:szCs w:val="21"/>
              </w:rPr>
              <w:t>=</w:t>
            </w:r>
            <w:r w:rsidRPr="00596930">
              <w:rPr>
                <w:rFonts w:ascii="仿宋" w:eastAsia="仿宋" w:hAnsi="仿宋" w:cs="Arial" w:hint="eastAsia"/>
                <w:szCs w:val="21"/>
              </w:rPr>
              <w:t>（实际政府采购预算项目个数</w:t>
            </w:r>
            <w:r w:rsidRPr="00596930">
              <w:rPr>
                <w:rFonts w:ascii="仿宋" w:eastAsia="仿宋" w:hAnsi="仿宋" w:cs="Arial"/>
                <w:szCs w:val="21"/>
              </w:rPr>
              <w:t>/</w:t>
            </w:r>
            <w:r w:rsidRPr="00596930">
              <w:rPr>
                <w:rFonts w:ascii="仿宋" w:eastAsia="仿宋" w:hAnsi="仿宋" w:cs="Arial" w:hint="eastAsia"/>
                <w:szCs w:val="21"/>
              </w:rPr>
              <w:t>政府采购预算项目个数）×</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政府采购项目中非预算内安排的项目除外。</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3</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政府采购执行率×</w:t>
            </w:r>
            <w:r w:rsidRPr="00596930">
              <w:rPr>
                <w:rFonts w:ascii="仿宋" w:eastAsia="仿宋" w:hAnsi="仿宋" w:cs="宋体"/>
                <w:szCs w:val="21"/>
              </w:rPr>
              <w:t>3</w:t>
            </w:r>
            <w:r w:rsidRPr="00596930">
              <w:rPr>
                <w:rFonts w:ascii="仿宋" w:eastAsia="仿宋" w:hAnsi="仿宋" w:cs="宋体" w:hint="eastAsia"/>
                <w:szCs w:val="21"/>
              </w:rPr>
              <w:t>。</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3</w:t>
            </w:r>
          </w:p>
        </w:tc>
      </w:tr>
      <w:tr w:rsidR="00A273F3" w:rsidRPr="00990A5D" w:rsidTr="00665C4B">
        <w:trPr>
          <w:trHeight w:val="2014"/>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restart"/>
            <w:vAlign w:val="center"/>
          </w:tcPr>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sz w:val="24"/>
                <w:szCs w:val="24"/>
              </w:rPr>
              <w:t>预算管理</w:t>
            </w:r>
          </w:p>
          <w:p w:rsidR="00A273F3" w:rsidRDefault="00A273F3" w:rsidP="00665C4B">
            <w:pPr>
              <w:spacing w:line="340" w:lineRule="exact"/>
              <w:jc w:val="center"/>
              <w:rPr>
                <w:rFonts w:ascii="仿宋" w:eastAsia="仿宋" w:hAnsi="仿宋" w:cs="宋体"/>
                <w:sz w:val="24"/>
                <w:szCs w:val="24"/>
              </w:rPr>
            </w:pPr>
            <w:r>
              <w:rPr>
                <w:rFonts w:ascii="仿宋" w:eastAsia="仿宋" w:hAnsi="仿宋" w:cs="Arial" w:hint="eastAsia"/>
                <w:sz w:val="24"/>
                <w:szCs w:val="24"/>
              </w:rPr>
              <w:t>（</w:t>
            </w:r>
            <w:r>
              <w:rPr>
                <w:rFonts w:ascii="仿宋" w:eastAsia="仿宋" w:hAnsi="仿宋" w:cs="Arial"/>
                <w:sz w:val="24"/>
                <w:szCs w:val="24"/>
              </w:rPr>
              <w:t>18</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管理制度健全性</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部门为加强预算管理，规范财务行为而制定的管理制度是否健全完整，用以反映和考核部门预算管理制度对完成主要职责或促进事业发展的保障情况。</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．是否已制定或具有预算资金管理办法、内部财务管理制度、会计核算制度等管理制度；</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相关管理制度是否合法、合规、完整；</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3.</w:t>
            </w:r>
            <w:r w:rsidRPr="00596930">
              <w:rPr>
                <w:rFonts w:ascii="仿宋" w:eastAsia="仿宋" w:hAnsi="仿宋" w:cs="Arial" w:hint="eastAsia"/>
                <w:szCs w:val="21"/>
              </w:rPr>
              <w:t>相关管理制度是否得到有效执行。</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2</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仿宋" w:hAnsi="宋体" w:cs="Arial"/>
                <w:sz w:val="20"/>
                <w:szCs w:val="24"/>
              </w:rPr>
            </w:pPr>
            <w:r>
              <w:rPr>
                <w:rFonts w:ascii="宋体" w:eastAsia="仿宋" w:hAnsi="宋体" w:cs="Arial"/>
                <w:sz w:val="20"/>
                <w:szCs w:val="24"/>
              </w:rPr>
              <w:t>2</w:t>
            </w:r>
          </w:p>
        </w:tc>
      </w:tr>
      <w:tr w:rsidR="00A273F3" w:rsidRPr="00990A5D" w:rsidTr="00665C4B">
        <w:trPr>
          <w:trHeight w:val="2479"/>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资金使用合规性</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9</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部门使用预算资金是否符合相关的预算财务管理制度的规定，反映和评价部门预算资金的规范运行情况。</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符合国家财经法规和财务管理制度规定以及有关部门资金管理办法的规定；</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资金的拨付有完整的审批过程和手续；</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项目的重大开支经过评估论证；</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4.</w:t>
            </w:r>
            <w:r w:rsidRPr="00596930">
              <w:rPr>
                <w:rFonts w:ascii="仿宋" w:eastAsia="仿宋" w:hAnsi="仿宋" w:cs="Arial" w:hint="eastAsia"/>
                <w:szCs w:val="21"/>
              </w:rPr>
              <w:t>符合部门预算批复的用途；</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5.</w:t>
            </w:r>
            <w:r w:rsidRPr="00596930">
              <w:rPr>
                <w:rFonts w:ascii="仿宋" w:eastAsia="仿宋" w:hAnsi="仿宋" w:cs="Arial" w:hint="eastAsia"/>
                <w:szCs w:val="21"/>
              </w:rPr>
              <w:t>不存在截留情况；</w:t>
            </w:r>
            <w:r w:rsidRPr="00596930">
              <w:rPr>
                <w:rFonts w:ascii="仿宋" w:eastAsia="仿宋" w:hAnsi="仿宋" w:cs="Arial"/>
                <w:szCs w:val="21"/>
              </w:rPr>
              <w:t>6.</w:t>
            </w:r>
            <w:r w:rsidRPr="00596930">
              <w:rPr>
                <w:rFonts w:ascii="仿宋" w:eastAsia="仿宋" w:hAnsi="仿宋" w:cs="Arial" w:hint="eastAsia"/>
                <w:szCs w:val="21"/>
              </w:rPr>
              <w:t>不存在挤占情况；</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7.</w:t>
            </w:r>
            <w:r w:rsidRPr="00596930">
              <w:rPr>
                <w:rFonts w:ascii="仿宋" w:eastAsia="仿宋" w:hAnsi="仿宋" w:cs="Arial" w:hint="eastAsia"/>
                <w:szCs w:val="21"/>
              </w:rPr>
              <w:t>不存在挪用情况；</w:t>
            </w:r>
            <w:r w:rsidRPr="00596930">
              <w:rPr>
                <w:rFonts w:ascii="仿宋" w:eastAsia="仿宋" w:hAnsi="仿宋" w:cs="Arial"/>
                <w:szCs w:val="21"/>
              </w:rPr>
              <w:t>8.</w:t>
            </w:r>
            <w:r w:rsidRPr="00596930">
              <w:rPr>
                <w:rFonts w:ascii="仿宋" w:eastAsia="仿宋" w:hAnsi="仿宋" w:cs="Arial" w:hint="eastAsia"/>
                <w:szCs w:val="21"/>
              </w:rPr>
              <w:t>不存在虚列支出情况。</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9</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符合其中七项（</w:t>
            </w:r>
            <w:r w:rsidRPr="00596930">
              <w:rPr>
                <w:rFonts w:ascii="仿宋" w:eastAsia="仿宋" w:hAnsi="仿宋" w:cs="Arial"/>
                <w:szCs w:val="21"/>
              </w:rPr>
              <w:t>8</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符合其中六项（</w:t>
            </w:r>
            <w:r w:rsidRPr="00596930">
              <w:rPr>
                <w:rFonts w:ascii="仿宋" w:eastAsia="仿宋" w:hAnsi="仿宋" w:cs="Arial"/>
                <w:szCs w:val="21"/>
              </w:rPr>
              <w:t>5</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符合其中五项（</w:t>
            </w:r>
            <w:r w:rsidRPr="00596930">
              <w:rPr>
                <w:rFonts w:ascii="仿宋" w:eastAsia="仿宋" w:hAnsi="仿宋" w:cs="Arial"/>
                <w:szCs w:val="21"/>
              </w:rPr>
              <w:t>3</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符合其中四项及以下（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9</w:t>
            </w:r>
          </w:p>
        </w:tc>
      </w:tr>
      <w:tr w:rsidR="00A273F3" w:rsidRPr="00990A5D" w:rsidTr="00665C4B">
        <w:trPr>
          <w:trHeight w:val="4086"/>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预决算信息公开性（</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部门是否按照政府信息公开有关规定公开相关预决算信息，用以反映和评价部门预决算管理的公开透明情况。</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预决算信息是指与部门预算、执行、决算、监督、绩效等管理相关的信息。</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公开预决算信息；</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按规定内容公开预决算信息；</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按规定时限公开预决算信息。</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全部符合（</w:t>
            </w:r>
            <w:r w:rsidRPr="00596930">
              <w:rPr>
                <w:rFonts w:ascii="仿宋" w:eastAsia="仿宋" w:hAnsi="仿宋" w:cs="Arial"/>
                <w:szCs w:val="21"/>
              </w:rPr>
              <w:t>3</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2</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3</w:t>
            </w:r>
          </w:p>
        </w:tc>
      </w:tr>
      <w:tr w:rsidR="00A273F3" w:rsidRPr="00990A5D" w:rsidTr="00665C4B">
        <w:trPr>
          <w:trHeight w:val="1864"/>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基础信息完善性</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部门基础信息是否完善，用以反映和评价基础信息对预算管理工作的支撑情况。</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基本财务管理制度健全；</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基础数据信息和会计信息资料真实；</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基础数据信息和会计信息资料完整；</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4.</w:t>
            </w:r>
            <w:r w:rsidRPr="00596930">
              <w:rPr>
                <w:rFonts w:ascii="仿宋" w:eastAsia="仿宋" w:hAnsi="仿宋" w:cs="Arial" w:hint="eastAsia"/>
                <w:szCs w:val="21"/>
              </w:rPr>
              <w:t>基础数据信息和会计信息资料准确。</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符合全部四项（</w:t>
            </w:r>
            <w:r w:rsidRPr="00596930">
              <w:rPr>
                <w:rFonts w:ascii="仿宋" w:eastAsia="仿宋" w:hAnsi="仿宋" w:cs="Arial"/>
                <w:szCs w:val="21"/>
              </w:rPr>
              <w:t>4</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符合其中三项（</w:t>
            </w:r>
            <w:r w:rsidRPr="00596930">
              <w:rPr>
                <w:rFonts w:ascii="仿宋" w:eastAsia="仿宋" w:hAnsi="仿宋" w:cs="Arial"/>
                <w:szCs w:val="21"/>
              </w:rPr>
              <w:t>2</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4</w:t>
            </w:r>
          </w:p>
        </w:tc>
      </w:tr>
      <w:tr w:rsidR="00A273F3" w:rsidRPr="00990A5D" w:rsidTr="00665C4B">
        <w:trPr>
          <w:trHeight w:val="1860"/>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restart"/>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资产管理（</w:t>
            </w:r>
            <w:r>
              <w:rPr>
                <w:rFonts w:ascii="仿宋" w:eastAsia="仿宋" w:hAnsi="仿宋" w:cs="Arial"/>
                <w:sz w:val="24"/>
                <w:szCs w:val="24"/>
              </w:rPr>
              <w:t>8</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管理制度健全性</w:t>
            </w:r>
          </w:p>
          <w:p w:rsidR="00A273F3" w:rsidRPr="00596930" w:rsidRDefault="00A273F3" w:rsidP="00665C4B">
            <w:pPr>
              <w:spacing w:line="340" w:lineRule="exact"/>
              <w:rPr>
                <w:rFonts w:ascii="仿宋" w:eastAsia="仿宋" w:hAnsi="仿宋" w:cs="Arial"/>
                <w:color w:val="000000"/>
                <w:szCs w:val="21"/>
              </w:rPr>
            </w:pPr>
            <w:r w:rsidRPr="00596930">
              <w:rPr>
                <w:rFonts w:ascii="仿宋" w:eastAsia="仿宋" w:hAnsi="仿宋" w:cs="Arial" w:hint="eastAsia"/>
                <w:color w:val="000000"/>
                <w:szCs w:val="21"/>
              </w:rPr>
              <w:t>（</w:t>
            </w:r>
            <w:r w:rsidRPr="00596930">
              <w:rPr>
                <w:rFonts w:ascii="仿宋" w:eastAsia="仿宋" w:hAnsi="仿宋" w:cs="Arial"/>
                <w:color w:val="000000"/>
                <w:szCs w:val="21"/>
              </w:rPr>
              <w:t>2</w:t>
            </w:r>
            <w:r w:rsidRPr="00596930">
              <w:rPr>
                <w:rFonts w:ascii="仿宋" w:eastAsia="仿宋" w:hAnsi="仿宋" w:cs="Arial" w:hint="eastAsia"/>
                <w:color w:val="000000"/>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部门为加强资产管理、规范资产管理行为而制定的管理制度是否健全完整，用以反映和考核部门资产管理制度对完成主要职责或促进社会发展的保障情况。</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是否已制定或具有资产管理制度；</w:t>
            </w:r>
          </w:p>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相关资金管理制度是否合法、合规、完整；</w:t>
            </w:r>
          </w:p>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szCs w:val="21"/>
              </w:rPr>
              <w:t>3.</w:t>
            </w:r>
            <w:r w:rsidRPr="00596930">
              <w:rPr>
                <w:rFonts w:ascii="仿宋" w:eastAsia="仿宋" w:hAnsi="仿宋" w:cs="Arial" w:hint="eastAsia"/>
                <w:szCs w:val="21"/>
              </w:rPr>
              <w:t>相关资产管理制度是否得到有效执行。</w:t>
            </w:r>
          </w:p>
        </w:tc>
        <w:tc>
          <w:tcPr>
            <w:tcW w:w="2286" w:type="dxa"/>
            <w:tcBorders>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2</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仿宋" w:hAnsi="宋体" w:cs="Arial"/>
                <w:sz w:val="20"/>
                <w:szCs w:val="24"/>
              </w:rPr>
            </w:pPr>
            <w:r>
              <w:rPr>
                <w:rFonts w:ascii="宋体" w:eastAsia="仿宋" w:hAnsi="宋体" w:cs="Arial"/>
                <w:sz w:val="20"/>
                <w:szCs w:val="24"/>
              </w:rPr>
              <w:t xml:space="preserve">2 </w:t>
            </w:r>
          </w:p>
        </w:tc>
      </w:tr>
      <w:tr w:rsidR="00A273F3" w:rsidRPr="00990A5D" w:rsidTr="00665C4B">
        <w:trPr>
          <w:trHeight w:val="1701"/>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资产管理完全性</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部门的资产是否保存完整、使用合规、收入及时足额上缴，用以反映和评价部门资产运行情况。</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评价要点：</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1.</w:t>
            </w:r>
            <w:r w:rsidRPr="00596930">
              <w:rPr>
                <w:rFonts w:ascii="仿宋" w:eastAsia="仿宋" w:hAnsi="仿宋" w:cs="Arial" w:hint="eastAsia"/>
                <w:szCs w:val="21"/>
              </w:rPr>
              <w:t>资产保存完整；</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2.</w:t>
            </w:r>
            <w:r w:rsidRPr="00596930">
              <w:rPr>
                <w:rFonts w:ascii="仿宋" w:eastAsia="仿宋" w:hAnsi="仿宋" w:cs="Arial" w:hint="eastAsia"/>
                <w:szCs w:val="21"/>
              </w:rPr>
              <w:t>资产账务管理是否合规，帐实相符；</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szCs w:val="21"/>
              </w:rPr>
              <w:t>3.</w:t>
            </w:r>
            <w:r w:rsidRPr="00596930">
              <w:rPr>
                <w:rFonts w:ascii="仿宋" w:eastAsia="仿宋" w:hAnsi="仿宋" w:cs="Arial" w:hint="eastAsia"/>
                <w:szCs w:val="21"/>
              </w:rPr>
              <w:t>资产有偿使用及处置收入及时足额上缴。</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符合全部三项（</w:t>
            </w:r>
            <w:r w:rsidRPr="00596930">
              <w:rPr>
                <w:rFonts w:ascii="仿宋" w:eastAsia="仿宋" w:hAnsi="仿宋" w:cs="Arial"/>
                <w:szCs w:val="21"/>
              </w:rPr>
              <w:t>3</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2</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符合其中一项（</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符合零项（</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top w:val="single" w:sz="4" w:space="0" w:color="auto"/>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2</w:t>
            </w:r>
          </w:p>
        </w:tc>
      </w:tr>
      <w:tr w:rsidR="00A273F3" w:rsidRPr="00990A5D" w:rsidTr="00665C4B">
        <w:trPr>
          <w:trHeight w:val="1139"/>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固定资产利用率</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部门实际在用固定资产总额与所有固定资产总额的比率，用以反映和评价部门固定资产使用效率。</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固定资产利用率</w:t>
            </w:r>
            <w:r w:rsidRPr="00596930">
              <w:rPr>
                <w:rFonts w:ascii="仿宋" w:eastAsia="仿宋" w:hAnsi="仿宋" w:cs="Arial"/>
                <w:szCs w:val="21"/>
              </w:rPr>
              <w:t>=</w:t>
            </w:r>
            <w:r w:rsidRPr="00596930">
              <w:rPr>
                <w:rFonts w:ascii="仿宋" w:eastAsia="仿宋" w:hAnsi="仿宋" w:cs="Arial" w:hint="eastAsia"/>
                <w:szCs w:val="21"/>
              </w:rPr>
              <w:t>（实际在用固定资产总额</w:t>
            </w:r>
            <w:r w:rsidRPr="00596930">
              <w:rPr>
                <w:rFonts w:ascii="仿宋" w:eastAsia="仿宋" w:hAnsi="仿宋" w:cs="Arial"/>
                <w:szCs w:val="21"/>
              </w:rPr>
              <w:t>/</w:t>
            </w:r>
            <w:r w:rsidRPr="00596930">
              <w:rPr>
                <w:rFonts w:ascii="仿宋" w:eastAsia="仿宋" w:hAnsi="仿宋" w:cs="Arial" w:hint="eastAsia"/>
                <w:szCs w:val="21"/>
              </w:rPr>
              <w:t>所有固定资产总额）×</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80%</w:t>
            </w:r>
            <w:r w:rsidRPr="00596930">
              <w:rPr>
                <w:rFonts w:ascii="仿宋" w:eastAsia="仿宋" w:hAnsi="仿宋" w:cs="宋体" w:hint="eastAsia"/>
                <w:szCs w:val="21"/>
              </w:rPr>
              <w:t>；以</w:t>
            </w:r>
            <w:r w:rsidRPr="00596930">
              <w:rPr>
                <w:rFonts w:ascii="仿宋" w:eastAsia="仿宋" w:hAnsi="仿宋" w:cs="宋体"/>
                <w:szCs w:val="21"/>
              </w:rPr>
              <w:t>3</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固定资产利用率</w:t>
            </w:r>
            <w:r w:rsidRPr="00596930">
              <w:rPr>
                <w:rFonts w:ascii="仿宋" w:eastAsia="仿宋" w:hAnsi="仿宋" w:cs="宋体"/>
                <w:szCs w:val="21"/>
              </w:rPr>
              <w:t>/80%</w:t>
            </w:r>
            <w:r w:rsidRPr="00596930">
              <w:rPr>
                <w:rFonts w:ascii="仿宋" w:eastAsia="仿宋" w:hAnsi="仿宋" w:cs="宋体" w:hint="eastAsia"/>
                <w:szCs w:val="21"/>
              </w:rPr>
              <w:t>×</w:t>
            </w:r>
            <w:r w:rsidRPr="00596930">
              <w:rPr>
                <w:rFonts w:ascii="仿宋" w:eastAsia="仿宋" w:hAnsi="仿宋" w:cs="宋体"/>
                <w:szCs w:val="21"/>
              </w:rPr>
              <w:t>100%</w:t>
            </w:r>
            <w:r w:rsidRPr="00596930">
              <w:rPr>
                <w:rFonts w:ascii="仿宋" w:eastAsia="仿宋" w:hAnsi="仿宋" w:cs="宋体" w:hint="eastAsia"/>
                <w:szCs w:val="21"/>
              </w:rPr>
              <w:t>×</w:t>
            </w:r>
            <w:r w:rsidRPr="00596930">
              <w:rPr>
                <w:rFonts w:ascii="仿宋" w:eastAsia="仿宋" w:hAnsi="仿宋" w:cs="宋体"/>
                <w:szCs w:val="21"/>
              </w:rPr>
              <w:t>3</w:t>
            </w:r>
            <w:r w:rsidRPr="00596930">
              <w:rPr>
                <w:rFonts w:ascii="仿宋" w:eastAsia="仿宋" w:hAnsi="仿宋" w:cs="宋体" w:hint="eastAsia"/>
                <w:szCs w:val="21"/>
              </w:rPr>
              <w:t>，超出目标值不加分。</w:t>
            </w:r>
          </w:p>
        </w:tc>
        <w:tc>
          <w:tcPr>
            <w:tcW w:w="794" w:type="dxa"/>
            <w:tcBorders>
              <w:top w:val="single" w:sz="4" w:space="0" w:color="auto"/>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仿宋" w:hAnsi="宋体" w:cs="Arial"/>
                <w:sz w:val="20"/>
                <w:szCs w:val="24"/>
              </w:rPr>
              <w:t> 1</w:t>
            </w:r>
          </w:p>
        </w:tc>
      </w:tr>
      <w:tr w:rsidR="00A273F3" w:rsidRPr="00990A5D" w:rsidTr="00665C4B">
        <w:trPr>
          <w:trHeight w:val="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Align w:val="center"/>
          </w:tcPr>
          <w:p w:rsidR="00A273F3" w:rsidRDefault="00A273F3" w:rsidP="00665C4B">
            <w:pPr>
              <w:spacing w:line="340" w:lineRule="exact"/>
              <w:rPr>
                <w:rFonts w:ascii="仿宋" w:eastAsia="仿宋" w:hAnsi="仿宋" w:cs="宋体"/>
                <w:sz w:val="24"/>
                <w:szCs w:val="24"/>
              </w:rPr>
            </w:pPr>
            <w:r>
              <w:rPr>
                <w:rFonts w:ascii="仿宋" w:eastAsia="仿宋" w:hAnsi="仿宋" w:cs="宋体" w:hint="eastAsia"/>
                <w:sz w:val="24"/>
                <w:szCs w:val="24"/>
              </w:rPr>
              <w:t>预算绩效监控管理（</w:t>
            </w:r>
            <w:r>
              <w:rPr>
                <w:rFonts w:ascii="仿宋" w:eastAsia="仿宋" w:hAnsi="仿宋" w:cs="宋体"/>
                <w:sz w:val="24"/>
                <w:szCs w:val="24"/>
              </w:rPr>
              <w:t>2</w:t>
            </w:r>
            <w:r>
              <w:rPr>
                <w:rFonts w:ascii="仿宋" w:eastAsia="仿宋" w:hAnsi="仿宋" w:cs="宋体" w:hint="eastAsia"/>
                <w:sz w:val="24"/>
                <w:szCs w:val="24"/>
              </w:rPr>
              <w:t>分）</w:t>
            </w:r>
          </w:p>
        </w:tc>
        <w:tc>
          <w:tcPr>
            <w:tcW w:w="709" w:type="dxa"/>
            <w:tcBorders>
              <w:top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监控率</w:t>
            </w:r>
            <w:r w:rsidRPr="00596930">
              <w:rPr>
                <w:rFonts w:ascii="仿宋" w:eastAsia="仿宋" w:hAnsi="仿宋" w:cs="宋体" w:hint="eastAsia"/>
                <w:szCs w:val="21"/>
              </w:rPr>
              <w:t>（</w:t>
            </w:r>
            <w:r w:rsidRPr="00596930">
              <w:rPr>
                <w:rFonts w:ascii="仿宋" w:eastAsia="仿宋" w:hAnsi="仿宋" w:cs="宋体"/>
                <w:szCs w:val="21"/>
              </w:rPr>
              <w:t>2</w:t>
            </w:r>
            <w:r w:rsidRPr="00596930">
              <w:rPr>
                <w:rFonts w:ascii="仿宋" w:eastAsia="仿宋" w:hAnsi="仿宋" w:cs="宋体" w:hint="eastAsia"/>
                <w:szCs w:val="21"/>
              </w:rPr>
              <w:t>分）</w:t>
            </w:r>
          </w:p>
        </w:tc>
        <w:tc>
          <w:tcPr>
            <w:tcW w:w="453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部门（单位）纳入绩效监控的项目数量占实际申报绩效目标项目数量的比重，用以反映和考核部门（单位）在项目运行中实施绩效管理的水平和程度。</w:t>
            </w:r>
          </w:p>
          <w:p w:rsidR="00A273F3" w:rsidRPr="00596930" w:rsidRDefault="00A273F3" w:rsidP="00665C4B">
            <w:pPr>
              <w:spacing w:line="300" w:lineRule="exact"/>
              <w:rPr>
                <w:rFonts w:ascii="仿宋" w:eastAsia="仿宋" w:hAnsi="仿宋" w:cs="Arial"/>
                <w:szCs w:val="21"/>
              </w:rPr>
            </w:pPr>
            <w:r w:rsidRPr="00596930">
              <w:rPr>
                <w:rFonts w:ascii="仿宋" w:eastAsia="仿宋" w:hAnsi="仿宋" w:cs="Arial" w:hint="eastAsia"/>
                <w:szCs w:val="21"/>
              </w:rPr>
              <w:t>监控率</w:t>
            </w:r>
            <w:r w:rsidRPr="00596930">
              <w:rPr>
                <w:rFonts w:ascii="仿宋" w:eastAsia="仿宋" w:hAnsi="仿宋" w:cs="Arial"/>
                <w:szCs w:val="21"/>
              </w:rPr>
              <w:t>=</w:t>
            </w:r>
            <w:r w:rsidRPr="00596930">
              <w:rPr>
                <w:rFonts w:ascii="仿宋" w:eastAsia="仿宋" w:hAnsi="仿宋" w:cs="Arial" w:hint="eastAsia"/>
                <w:szCs w:val="21"/>
              </w:rPr>
              <w:t>实施绩效监控项目数</w:t>
            </w:r>
            <w:r w:rsidRPr="00596930">
              <w:rPr>
                <w:rFonts w:ascii="仿宋" w:eastAsia="仿宋" w:hAnsi="仿宋" w:cs="Arial"/>
                <w:szCs w:val="21"/>
              </w:rPr>
              <w:t>/</w:t>
            </w:r>
            <w:r w:rsidRPr="00596930">
              <w:rPr>
                <w:rFonts w:ascii="仿宋" w:eastAsia="仿宋" w:hAnsi="仿宋" w:cs="Arial" w:hint="eastAsia"/>
                <w:szCs w:val="21"/>
              </w:rPr>
              <w:t>实际申报绩效目标项目数×</w:t>
            </w:r>
            <w:r w:rsidRPr="00596930">
              <w:rPr>
                <w:rFonts w:ascii="仿宋" w:eastAsia="仿宋" w:hAnsi="仿宋" w:cs="Arial"/>
                <w:szCs w:val="21"/>
              </w:rPr>
              <w:t>100%</w:t>
            </w:r>
          </w:p>
        </w:tc>
        <w:tc>
          <w:tcPr>
            <w:tcW w:w="2286" w:type="dxa"/>
            <w:tcBorders>
              <w:top w:val="single" w:sz="4" w:space="0" w:color="auto"/>
              <w:left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90%</w:t>
            </w:r>
            <w:r w:rsidRPr="00596930">
              <w:rPr>
                <w:rFonts w:ascii="仿宋" w:eastAsia="仿宋" w:hAnsi="仿宋" w:cs="宋体" w:hint="eastAsia"/>
                <w:szCs w:val="21"/>
              </w:rPr>
              <w:t>；以</w:t>
            </w:r>
            <w:r w:rsidRPr="00596930">
              <w:rPr>
                <w:rFonts w:ascii="仿宋" w:eastAsia="仿宋" w:hAnsi="仿宋" w:cs="宋体"/>
                <w:szCs w:val="21"/>
              </w:rPr>
              <w:t>2</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监控率×</w:t>
            </w:r>
            <w:r w:rsidRPr="00596930">
              <w:rPr>
                <w:rFonts w:ascii="仿宋" w:eastAsia="仿宋" w:hAnsi="仿宋" w:cs="宋体"/>
                <w:szCs w:val="21"/>
              </w:rPr>
              <w:t>2</w:t>
            </w:r>
            <w:r w:rsidRPr="00596930">
              <w:rPr>
                <w:rFonts w:ascii="仿宋" w:eastAsia="仿宋" w:hAnsi="仿宋" w:cs="宋体" w:hint="eastAsia"/>
                <w:szCs w:val="21"/>
              </w:rPr>
              <w:t>，超出目标值不加分。</w:t>
            </w:r>
          </w:p>
        </w:tc>
        <w:tc>
          <w:tcPr>
            <w:tcW w:w="794" w:type="dxa"/>
            <w:tcBorders>
              <w:top w:val="single" w:sz="4" w:space="0" w:color="auto"/>
              <w:left w:val="single" w:sz="4" w:space="0" w:color="auto"/>
            </w:tcBorders>
            <w:vAlign w:val="center"/>
          </w:tcPr>
          <w:p w:rsidR="00A273F3" w:rsidRDefault="00A273F3" w:rsidP="00665C4B">
            <w:pPr>
              <w:spacing w:line="340" w:lineRule="exact"/>
              <w:ind w:firstLineChars="100" w:firstLine="200"/>
              <w:rPr>
                <w:rFonts w:ascii="宋体" w:eastAsia="仿宋" w:hAnsi="宋体" w:cs="Arial"/>
                <w:sz w:val="20"/>
                <w:szCs w:val="24"/>
              </w:rPr>
            </w:pPr>
            <w:r>
              <w:rPr>
                <w:rFonts w:ascii="宋体" w:eastAsia="仿宋" w:hAnsi="宋体" w:cs="Arial"/>
                <w:sz w:val="20"/>
                <w:szCs w:val="24"/>
              </w:rPr>
              <w:t>2</w:t>
            </w:r>
          </w:p>
        </w:tc>
      </w:tr>
      <w:tr w:rsidR="00A273F3" w:rsidRPr="00990A5D" w:rsidTr="00665C4B">
        <w:trPr>
          <w:trHeight w:val="68"/>
          <w:jc w:val="center"/>
        </w:trPr>
        <w:tc>
          <w:tcPr>
            <w:tcW w:w="769" w:type="dxa"/>
            <w:vMerge w:val="restart"/>
            <w:vAlign w:val="center"/>
          </w:tcPr>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产出</w:t>
            </w:r>
            <w:r>
              <w:rPr>
                <w:rFonts w:ascii="仿宋" w:eastAsia="仿宋" w:hAnsi="仿宋" w:cs="Arial"/>
                <w:sz w:val="24"/>
                <w:szCs w:val="24"/>
              </w:rPr>
              <w:t>(15</w:t>
            </w:r>
            <w:r>
              <w:rPr>
                <w:rFonts w:ascii="仿宋" w:eastAsia="仿宋" w:hAnsi="仿宋" w:cs="Arial" w:hint="eastAsia"/>
                <w:sz w:val="24"/>
                <w:szCs w:val="24"/>
              </w:rPr>
              <w:t>分</w:t>
            </w:r>
            <w:r>
              <w:rPr>
                <w:rFonts w:ascii="仿宋" w:eastAsia="仿宋" w:hAnsi="仿宋" w:cs="Arial"/>
                <w:sz w:val="24"/>
                <w:szCs w:val="24"/>
              </w:rPr>
              <w:t>)</w:t>
            </w: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Pr="0032621F" w:rsidRDefault="00A273F3" w:rsidP="00665C4B">
            <w:pPr>
              <w:spacing w:line="340" w:lineRule="exact"/>
              <w:rPr>
                <w:rFonts w:ascii="仿宋" w:eastAsia="仿宋" w:hAnsi="仿宋" w:cs="Arial"/>
                <w:sz w:val="24"/>
                <w:szCs w:val="24"/>
              </w:rPr>
            </w:pPr>
          </w:p>
        </w:tc>
        <w:tc>
          <w:tcPr>
            <w:tcW w:w="880" w:type="dxa"/>
            <w:vMerge w:val="restart"/>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lastRenderedPageBreak/>
              <w:t>职责履行（</w:t>
            </w:r>
            <w:r>
              <w:rPr>
                <w:rFonts w:ascii="仿宋" w:eastAsia="仿宋" w:hAnsi="仿宋" w:cs="Arial"/>
                <w:sz w:val="24"/>
                <w:szCs w:val="24"/>
              </w:rPr>
              <w:t>15</w:t>
            </w:r>
            <w:r>
              <w:rPr>
                <w:rFonts w:ascii="仿宋" w:eastAsia="仿宋" w:hAnsi="仿宋" w:cs="Arial" w:hint="eastAsia"/>
                <w:sz w:val="24"/>
                <w:szCs w:val="24"/>
              </w:rPr>
              <w:t>分）</w:t>
            </w: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项目实际完成率（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部门履行职责而实际完成的项目数与计划完成的项目数的比率，用以反映和评价部门履职任务目标的实现程度。</w:t>
            </w:r>
          </w:p>
          <w:p w:rsidR="00A273F3" w:rsidRPr="00596930" w:rsidRDefault="00A273F3" w:rsidP="00665C4B">
            <w:pPr>
              <w:spacing w:line="300" w:lineRule="exact"/>
              <w:rPr>
                <w:rFonts w:ascii="仿宋" w:eastAsia="仿宋" w:hAnsi="仿宋" w:cs="宋体"/>
                <w:szCs w:val="21"/>
              </w:rPr>
            </w:pPr>
            <w:r w:rsidRPr="00596930">
              <w:rPr>
                <w:rFonts w:ascii="仿宋" w:eastAsia="仿宋" w:hAnsi="仿宋" w:cs="Arial" w:hint="eastAsia"/>
                <w:szCs w:val="21"/>
              </w:rPr>
              <w:t>项目实际完成率</w:t>
            </w:r>
            <w:r w:rsidRPr="00596930">
              <w:rPr>
                <w:rFonts w:ascii="仿宋" w:eastAsia="仿宋" w:hAnsi="仿宋" w:cs="Arial"/>
                <w:szCs w:val="21"/>
              </w:rPr>
              <w:t>=</w:t>
            </w:r>
            <w:r w:rsidRPr="00596930">
              <w:rPr>
                <w:rFonts w:ascii="仿宋" w:eastAsia="仿宋" w:hAnsi="仿宋" w:cs="Arial" w:hint="eastAsia"/>
                <w:szCs w:val="21"/>
              </w:rPr>
              <w:t>（实际完成项目数</w:t>
            </w:r>
            <w:r w:rsidRPr="00596930">
              <w:rPr>
                <w:rFonts w:ascii="仿宋" w:eastAsia="仿宋" w:hAnsi="仿宋" w:cs="Arial"/>
                <w:szCs w:val="21"/>
              </w:rPr>
              <w:t>/</w:t>
            </w:r>
            <w:r w:rsidRPr="00596930">
              <w:rPr>
                <w:rFonts w:ascii="仿宋" w:eastAsia="仿宋" w:hAnsi="仿宋" w:cs="Arial" w:hint="eastAsia"/>
                <w:szCs w:val="21"/>
              </w:rPr>
              <w:t>计划完成项目数）×</w:t>
            </w:r>
            <w:r w:rsidRPr="00596930">
              <w:rPr>
                <w:rFonts w:ascii="仿宋" w:eastAsia="仿宋" w:hAnsi="仿宋" w:cs="Arial"/>
                <w:szCs w:val="21"/>
              </w:rPr>
              <w:t>100%</w:t>
            </w:r>
            <w:r w:rsidRPr="00596930">
              <w:rPr>
                <w:rFonts w:ascii="仿宋" w:eastAsia="仿宋" w:hAnsi="仿宋" w:cs="Arial" w:hint="eastAsia"/>
                <w:szCs w:val="21"/>
              </w:rPr>
              <w:t>。</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260" w:lineRule="exact"/>
              <w:rPr>
                <w:rFonts w:ascii="仿宋" w:eastAsia="仿宋" w:hAnsi="仿宋" w:cs="宋体"/>
                <w:szCs w:val="21"/>
              </w:rPr>
            </w:pPr>
            <w:r w:rsidRPr="00596930">
              <w:rPr>
                <w:rFonts w:ascii="仿宋" w:eastAsia="仿宋" w:hAnsi="仿宋" w:cs="宋体" w:hint="eastAsia"/>
                <w:szCs w:val="21"/>
              </w:rPr>
              <w:t>目标值为</w:t>
            </w:r>
            <w:r w:rsidRPr="00596930">
              <w:rPr>
                <w:rFonts w:ascii="仿宋" w:eastAsia="仿宋" w:hAnsi="仿宋" w:cs="宋体"/>
                <w:szCs w:val="21"/>
              </w:rPr>
              <w:t>100%</w:t>
            </w:r>
            <w:r w:rsidRPr="00596930">
              <w:rPr>
                <w:rFonts w:ascii="仿宋" w:eastAsia="仿宋" w:hAnsi="仿宋" w:cs="宋体" w:hint="eastAsia"/>
                <w:szCs w:val="21"/>
              </w:rPr>
              <w:t>；</w:t>
            </w:r>
          </w:p>
          <w:p w:rsidR="00A273F3" w:rsidRPr="00596930" w:rsidRDefault="00A273F3" w:rsidP="00665C4B">
            <w:pPr>
              <w:spacing w:line="260" w:lineRule="exact"/>
              <w:rPr>
                <w:rFonts w:ascii="仿宋" w:eastAsia="仿宋" w:hAnsi="仿宋" w:cs="宋体"/>
                <w:szCs w:val="21"/>
              </w:rPr>
            </w:pPr>
            <w:r w:rsidRPr="00596930">
              <w:rPr>
                <w:rFonts w:ascii="仿宋" w:eastAsia="仿宋" w:hAnsi="仿宋" w:cs="宋体" w:hint="eastAsia"/>
                <w:szCs w:val="21"/>
              </w:rPr>
              <w:t>达到目标值得</w:t>
            </w:r>
            <w:r w:rsidRPr="00596930">
              <w:rPr>
                <w:rFonts w:ascii="仿宋" w:eastAsia="仿宋" w:hAnsi="仿宋" w:cs="宋体"/>
                <w:szCs w:val="21"/>
              </w:rPr>
              <w:t>4</w:t>
            </w:r>
            <w:r w:rsidRPr="00596930">
              <w:rPr>
                <w:rFonts w:ascii="仿宋" w:eastAsia="仿宋" w:hAnsi="仿宋" w:cs="宋体" w:hint="eastAsia"/>
                <w:szCs w:val="21"/>
              </w:rPr>
              <w:t>分；</w:t>
            </w:r>
          </w:p>
          <w:p w:rsidR="00A273F3" w:rsidRPr="00596930" w:rsidRDefault="00A273F3" w:rsidP="00665C4B">
            <w:pPr>
              <w:spacing w:line="260" w:lineRule="exact"/>
              <w:rPr>
                <w:rFonts w:ascii="仿宋" w:eastAsia="仿宋" w:hAnsi="仿宋" w:cs="宋体"/>
                <w:szCs w:val="21"/>
              </w:rPr>
            </w:pPr>
            <w:r w:rsidRPr="00596930">
              <w:rPr>
                <w:rFonts w:ascii="仿宋" w:eastAsia="仿宋" w:hAnsi="仿宋" w:cs="宋体"/>
                <w:szCs w:val="21"/>
              </w:rPr>
              <w:t>100%</w:t>
            </w:r>
            <w:r w:rsidRPr="00596930">
              <w:rPr>
                <w:rFonts w:ascii="仿宋" w:eastAsia="仿宋" w:hAnsi="仿宋" w:cs="宋体" w:hint="eastAsia"/>
                <w:szCs w:val="21"/>
              </w:rPr>
              <w:t>＞结果≥</w:t>
            </w:r>
            <w:r w:rsidRPr="00596930">
              <w:rPr>
                <w:rFonts w:ascii="仿宋" w:eastAsia="仿宋" w:hAnsi="仿宋" w:cs="宋体"/>
                <w:szCs w:val="21"/>
              </w:rPr>
              <w:t>95%</w:t>
            </w:r>
            <w:r w:rsidRPr="00596930">
              <w:rPr>
                <w:rFonts w:ascii="仿宋" w:eastAsia="仿宋" w:hAnsi="仿宋" w:cs="宋体" w:hint="eastAsia"/>
                <w:szCs w:val="21"/>
              </w:rPr>
              <w:t>，得</w:t>
            </w:r>
            <w:r w:rsidRPr="00596930">
              <w:rPr>
                <w:rFonts w:ascii="仿宋" w:eastAsia="仿宋" w:hAnsi="仿宋" w:cs="宋体"/>
                <w:szCs w:val="21"/>
              </w:rPr>
              <w:t>3</w:t>
            </w:r>
            <w:r w:rsidRPr="00596930">
              <w:rPr>
                <w:rFonts w:ascii="仿宋" w:eastAsia="仿宋" w:hAnsi="仿宋" w:cs="宋体" w:hint="eastAsia"/>
                <w:szCs w:val="21"/>
              </w:rPr>
              <w:t>分；</w:t>
            </w:r>
          </w:p>
          <w:p w:rsidR="00A273F3" w:rsidRPr="00596930" w:rsidRDefault="00A273F3" w:rsidP="00665C4B">
            <w:pPr>
              <w:spacing w:line="260" w:lineRule="exact"/>
              <w:rPr>
                <w:rFonts w:ascii="仿宋" w:eastAsia="仿宋" w:hAnsi="仿宋" w:cs="宋体"/>
                <w:szCs w:val="21"/>
              </w:rPr>
            </w:pPr>
            <w:r w:rsidRPr="00596930">
              <w:rPr>
                <w:rFonts w:ascii="仿宋" w:eastAsia="仿宋" w:hAnsi="仿宋" w:cs="宋体"/>
                <w:szCs w:val="21"/>
              </w:rPr>
              <w:t>95%</w:t>
            </w:r>
            <w:r w:rsidRPr="00596930">
              <w:rPr>
                <w:rFonts w:ascii="仿宋" w:eastAsia="仿宋" w:hAnsi="仿宋" w:cs="宋体" w:hint="eastAsia"/>
                <w:szCs w:val="21"/>
              </w:rPr>
              <w:t>＞结果≥</w:t>
            </w:r>
            <w:r w:rsidRPr="00596930">
              <w:rPr>
                <w:rFonts w:ascii="仿宋" w:eastAsia="仿宋" w:hAnsi="仿宋" w:cs="宋体"/>
                <w:szCs w:val="21"/>
              </w:rPr>
              <w:t>90%</w:t>
            </w:r>
            <w:r w:rsidRPr="00596930">
              <w:rPr>
                <w:rFonts w:ascii="仿宋" w:eastAsia="仿宋" w:hAnsi="仿宋" w:cs="宋体" w:hint="eastAsia"/>
                <w:szCs w:val="21"/>
              </w:rPr>
              <w:t>，得</w:t>
            </w:r>
            <w:r w:rsidRPr="00596930">
              <w:rPr>
                <w:rFonts w:ascii="仿宋" w:eastAsia="仿宋" w:hAnsi="仿宋" w:cs="宋体"/>
                <w:szCs w:val="21"/>
              </w:rPr>
              <w:t>2</w:t>
            </w:r>
            <w:r w:rsidRPr="00596930">
              <w:rPr>
                <w:rFonts w:ascii="仿宋" w:eastAsia="仿宋" w:hAnsi="仿宋" w:cs="宋体" w:hint="eastAsia"/>
                <w:szCs w:val="21"/>
              </w:rPr>
              <w:t>分；</w:t>
            </w:r>
          </w:p>
          <w:p w:rsidR="00A273F3" w:rsidRPr="00596930" w:rsidRDefault="00A273F3" w:rsidP="00665C4B">
            <w:pPr>
              <w:spacing w:line="260" w:lineRule="exact"/>
              <w:rPr>
                <w:rFonts w:ascii="仿宋" w:eastAsia="仿宋" w:hAnsi="仿宋" w:cs="宋体"/>
                <w:szCs w:val="21"/>
              </w:rPr>
            </w:pPr>
            <w:r w:rsidRPr="00596930">
              <w:rPr>
                <w:rFonts w:ascii="仿宋" w:eastAsia="仿宋" w:hAnsi="仿宋" w:cs="宋体"/>
                <w:szCs w:val="21"/>
              </w:rPr>
              <w:t>90%</w:t>
            </w:r>
            <w:r w:rsidRPr="00596930">
              <w:rPr>
                <w:rFonts w:ascii="仿宋" w:eastAsia="仿宋" w:hAnsi="仿宋" w:cs="宋体"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1</w:t>
            </w:r>
            <w:r w:rsidRPr="00596930">
              <w:rPr>
                <w:rFonts w:ascii="仿宋" w:eastAsia="仿宋" w:hAnsi="仿宋" w:cs="宋体" w:hint="eastAsia"/>
                <w:szCs w:val="21"/>
              </w:rPr>
              <w:t>分；</w:t>
            </w:r>
          </w:p>
          <w:p w:rsidR="00A273F3" w:rsidRPr="00596930" w:rsidRDefault="00A273F3" w:rsidP="00665C4B">
            <w:pPr>
              <w:spacing w:line="260" w:lineRule="exact"/>
              <w:rPr>
                <w:rFonts w:ascii="仿宋" w:eastAsia="仿宋" w:hAnsi="仿宋" w:cs="宋体"/>
                <w:szCs w:val="21"/>
              </w:rPr>
            </w:pPr>
            <w:r w:rsidRPr="00596930">
              <w:rPr>
                <w:rFonts w:ascii="仿宋" w:eastAsia="仿宋" w:hAnsi="仿宋" w:cs="Arial" w:hint="eastAsia"/>
                <w:szCs w:val="21"/>
              </w:rPr>
              <w:t>结果＜</w:t>
            </w:r>
            <w:r w:rsidRPr="00596930">
              <w:rPr>
                <w:rFonts w:ascii="仿宋" w:eastAsia="仿宋" w:hAnsi="仿宋" w:cs="宋体"/>
                <w:szCs w:val="21"/>
              </w:rPr>
              <w:t>85%</w:t>
            </w:r>
            <w:r w:rsidRPr="00596930">
              <w:rPr>
                <w:rFonts w:ascii="仿宋" w:eastAsia="仿宋" w:hAnsi="仿宋" w:cs="宋体" w:hint="eastAsia"/>
                <w:szCs w:val="21"/>
              </w:rPr>
              <w:t>得</w:t>
            </w:r>
            <w:r w:rsidRPr="00596930">
              <w:rPr>
                <w:rFonts w:ascii="仿宋" w:eastAsia="仿宋" w:hAnsi="仿宋" w:cs="宋体"/>
                <w:szCs w:val="21"/>
              </w:rPr>
              <w:t>0</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宋体" w:hAnsi="宋体" w:cs="宋体"/>
                <w:sz w:val="20"/>
                <w:szCs w:val="24"/>
              </w:rPr>
              <w:t> 4</w:t>
            </w:r>
          </w:p>
        </w:tc>
      </w:tr>
      <w:tr w:rsidR="00A273F3" w:rsidRPr="00990A5D" w:rsidTr="00665C4B">
        <w:trPr>
          <w:trHeight w:val="1349"/>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项目质量达标率（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部门已完成项目中质量达标项目个数占已完成项目个数的比率</w:t>
            </w:r>
            <w:r w:rsidRPr="00596930">
              <w:rPr>
                <w:rFonts w:ascii="仿宋" w:eastAsia="仿宋" w:hAnsi="仿宋" w:cs="Arial"/>
                <w:szCs w:val="21"/>
              </w:rPr>
              <w:t>,</w:t>
            </w:r>
            <w:r w:rsidRPr="00596930">
              <w:rPr>
                <w:rFonts w:ascii="仿宋" w:eastAsia="仿宋" w:hAnsi="仿宋" w:cs="Arial" w:hint="eastAsia"/>
                <w:szCs w:val="21"/>
              </w:rPr>
              <w:t>用以反映和评价部门履职质量目标的实现程度。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项目质量达标率</w:t>
            </w:r>
            <w:r w:rsidRPr="00596930">
              <w:rPr>
                <w:rFonts w:ascii="仿宋" w:eastAsia="仿宋" w:hAnsi="仿宋" w:cs="Arial"/>
                <w:szCs w:val="21"/>
              </w:rPr>
              <w:t>=</w:t>
            </w:r>
            <w:r w:rsidRPr="00596930">
              <w:rPr>
                <w:rFonts w:ascii="仿宋" w:eastAsia="仿宋" w:hAnsi="仿宋" w:cs="Arial" w:hint="eastAsia"/>
                <w:szCs w:val="21"/>
              </w:rPr>
              <w:t>（已完成项目中质量达标项目个数</w:t>
            </w:r>
            <w:r w:rsidRPr="00596930">
              <w:rPr>
                <w:rFonts w:ascii="仿宋" w:eastAsia="仿宋" w:hAnsi="仿宋" w:cs="Arial"/>
                <w:szCs w:val="21"/>
              </w:rPr>
              <w:t>/</w:t>
            </w:r>
            <w:r w:rsidRPr="00596930">
              <w:rPr>
                <w:rFonts w:ascii="仿宋" w:eastAsia="仿宋" w:hAnsi="仿宋" w:cs="Arial" w:hint="eastAsia"/>
                <w:szCs w:val="21"/>
              </w:rPr>
              <w:t>已完成项目个数）×</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项目质量达标是指项目决算验收合格。</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t>目标值</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4</w:t>
            </w:r>
            <w:r w:rsidRPr="00596930">
              <w:rPr>
                <w:rFonts w:ascii="仿宋" w:eastAsia="仿宋" w:hAnsi="仿宋" w:cs="宋体" w:hint="eastAsia"/>
                <w:szCs w:val="21"/>
              </w:rPr>
              <w:t>分为上限，采用完成比率法计分：得分</w:t>
            </w:r>
            <w:r w:rsidRPr="00596930">
              <w:rPr>
                <w:rFonts w:ascii="仿宋" w:eastAsia="仿宋" w:hAnsi="仿宋" w:cs="宋体"/>
                <w:szCs w:val="21"/>
              </w:rPr>
              <w:t>=</w:t>
            </w:r>
            <w:r w:rsidRPr="00596930">
              <w:rPr>
                <w:rFonts w:ascii="仿宋" w:eastAsia="仿宋" w:hAnsi="仿宋" w:cs="宋体" w:hint="eastAsia"/>
                <w:szCs w:val="21"/>
              </w:rPr>
              <w:t>项目质量达标率×</w:t>
            </w:r>
            <w:r w:rsidRPr="00596930">
              <w:rPr>
                <w:rFonts w:ascii="仿宋" w:eastAsia="仿宋" w:hAnsi="仿宋" w:cs="宋体"/>
                <w:szCs w:val="21"/>
              </w:rPr>
              <w:t>4</w:t>
            </w:r>
            <w:r w:rsidRPr="00596930">
              <w:rPr>
                <w:rFonts w:ascii="仿宋" w:eastAsia="仿宋" w:hAnsi="仿宋" w:cs="宋体" w:hint="eastAsia"/>
                <w:szCs w:val="21"/>
              </w:rPr>
              <w:t>，</w:t>
            </w:r>
            <w:r w:rsidRPr="00596930">
              <w:rPr>
                <w:rFonts w:ascii="仿宋" w:eastAsia="仿宋" w:hAnsi="仿宋" w:cs="Arial" w:hint="eastAsia"/>
                <w:szCs w:val="21"/>
              </w:rPr>
              <w:t>≤</w:t>
            </w:r>
            <w:r w:rsidRPr="00596930">
              <w:rPr>
                <w:rFonts w:ascii="仿宋" w:eastAsia="仿宋" w:hAnsi="仿宋" w:cs="宋体"/>
                <w:szCs w:val="21"/>
              </w:rPr>
              <w:t>95%</w:t>
            </w:r>
            <w:r w:rsidRPr="00596930">
              <w:rPr>
                <w:rFonts w:ascii="仿宋" w:eastAsia="仿宋" w:hAnsi="仿宋" w:cs="宋体" w:hint="eastAsia"/>
                <w:szCs w:val="21"/>
              </w:rPr>
              <w:t>的扣</w:t>
            </w:r>
            <w:r w:rsidRPr="00596930">
              <w:rPr>
                <w:rFonts w:ascii="仿宋" w:eastAsia="仿宋" w:hAnsi="仿宋" w:cs="宋体"/>
                <w:szCs w:val="21"/>
              </w:rPr>
              <w:t>4</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宋体" w:hAnsi="宋体" w:cs="宋体"/>
                <w:sz w:val="20"/>
                <w:szCs w:val="24"/>
              </w:rPr>
              <w:t> 4</w:t>
            </w:r>
          </w:p>
        </w:tc>
      </w:tr>
      <w:tr w:rsidR="00A273F3" w:rsidRPr="00990A5D" w:rsidTr="00665C4B">
        <w:trPr>
          <w:trHeight w:val="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重点工作</w:t>
            </w:r>
            <w:r w:rsidRPr="00596930">
              <w:rPr>
                <w:rFonts w:ascii="仿宋" w:eastAsia="仿宋" w:hAnsi="仿宋" w:cs="Arial" w:hint="eastAsia"/>
                <w:szCs w:val="21"/>
              </w:rPr>
              <w:lastRenderedPageBreak/>
              <w:t>办结率（</w:t>
            </w:r>
            <w:r w:rsidRPr="00596930">
              <w:rPr>
                <w:rFonts w:ascii="仿宋" w:eastAsia="仿宋" w:hAnsi="仿宋" w:cs="Arial"/>
                <w:szCs w:val="21"/>
              </w:rPr>
              <w:t>4</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lastRenderedPageBreak/>
              <w:t>部门年度重点工作实际完成数与交办或下达数的比率，用以反映部门对重点工作的办理落实程</w:t>
            </w:r>
            <w:r w:rsidRPr="00596930">
              <w:rPr>
                <w:rFonts w:ascii="仿宋" w:eastAsia="仿宋" w:hAnsi="仿宋" w:cs="Arial" w:hint="eastAsia"/>
                <w:szCs w:val="21"/>
              </w:rPr>
              <w:lastRenderedPageBreak/>
              <w:t>度。</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重点工作办结率</w:t>
            </w:r>
            <w:r w:rsidRPr="00596930">
              <w:rPr>
                <w:rFonts w:ascii="仿宋" w:eastAsia="仿宋" w:hAnsi="仿宋" w:cs="Arial"/>
                <w:szCs w:val="21"/>
              </w:rPr>
              <w:t>=</w:t>
            </w:r>
            <w:r w:rsidRPr="00596930">
              <w:rPr>
                <w:rFonts w:ascii="仿宋" w:eastAsia="仿宋" w:hAnsi="仿宋" w:cs="Arial" w:hint="eastAsia"/>
                <w:szCs w:val="21"/>
              </w:rPr>
              <w:t>（重点工作实际完成数</w:t>
            </w:r>
            <w:r w:rsidRPr="00596930">
              <w:rPr>
                <w:rFonts w:ascii="仿宋" w:eastAsia="仿宋" w:hAnsi="仿宋" w:cs="Arial"/>
                <w:szCs w:val="21"/>
              </w:rPr>
              <w:t>/</w:t>
            </w:r>
            <w:r w:rsidRPr="00596930">
              <w:rPr>
                <w:rFonts w:ascii="仿宋" w:eastAsia="仿宋" w:hAnsi="仿宋" w:cs="Arial" w:hint="eastAsia"/>
                <w:szCs w:val="21"/>
              </w:rPr>
              <w:t>交办或下达数）×</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重点工作是指党委、政府、人大、相关部门交办或下达的工作任务。</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szCs w:val="21"/>
              </w:rPr>
              <w:lastRenderedPageBreak/>
              <w:t>目标值</w:t>
            </w:r>
            <w:r w:rsidRPr="00596930">
              <w:rPr>
                <w:rFonts w:ascii="仿宋" w:eastAsia="仿宋" w:hAnsi="仿宋" w:cs="宋体"/>
                <w:szCs w:val="21"/>
              </w:rPr>
              <w:t>100%</w:t>
            </w:r>
            <w:r w:rsidRPr="00596930">
              <w:rPr>
                <w:rFonts w:ascii="仿宋" w:eastAsia="仿宋" w:hAnsi="仿宋" w:cs="宋体" w:hint="eastAsia"/>
                <w:szCs w:val="21"/>
              </w:rPr>
              <w:t>；以</w:t>
            </w:r>
            <w:r w:rsidRPr="00596930">
              <w:rPr>
                <w:rFonts w:ascii="仿宋" w:eastAsia="仿宋" w:hAnsi="仿宋" w:cs="宋体"/>
                <w:szCs w:val="21"/>
              </w:rPr>
              <w:t>4</w:t>
            </w:r>
            <w:r w:rsidRPr="00596930">
              <w:rPr>
                <w:rFonts w:ascii="仿宋" w:eastAsia="仿宋" w:hAnsi="仿宋" w:cs="宋体" w:hint="eastAsia"/>
                <w:szCs w:val="21"/>
              </w:rPr>
              <w:t>分为上限，采用完成比率法</w:t>
            </w:r>
            <w:r w:rsidRPr="00596930">
              <w:rPr>
                <w:rFonts w:ascii="仿宋" w:eastAsia="仿宋" w:hAnsi="仿宋" w:cs="宋体" w:hint="eastAsia"/>
                <w:szCs w:val="21"/>
              </w:rPr>
              <w:lastRenderedPageBreak/>
              <w:t>计分：得分</w:t>
            </w:r>
            <w:r w:rsidRPr="00596930">
              <w:rPr>
                <w:rFonts w:ascii="仿宋" w:eastAsia="仿宋" w:hAnsi="仿宋" w:cs="宋体"/>
                <w:szCs w:val="21"/>
              </w:rPr>
              <w:t>=</w:t>
            </w:r>
            <w:r w:rsidRPr="00596930">
              <w:rPr>
                <w:rFonts w:ascii="仿宋" w:eastAsia="仿宋" w:hAnsi="仿宋" w:cs="宋体" w:hint="eastAsia"/>
                <w:szCs w:val="21"/>
              </w:rPr>
              <w:t>重点工作办结率×</w:t>
            </w:r>
            <w:r w:rsidRPr="00596930">
              <w:rPr>
                <w:rFonts w:ascii="仿宋" w:eastAsia="仿宋" w:hAnsi="仿宋" w:cs="宋体"/>
                <w:szCs w:val="21"/>
              </w:rPr>
              <w:t>4</w:t>
            </w:r>
            <w:r w:rsidRPr="00596930">
              <w:rPr>
                <w:rFonts w:ascii="仿宋" w:eastAsia="仿宋" w:hAnsi="仿宋" w:cs="宋体" w:hint="eastAsia"/>
                <w:szCs w:val="21"/>
              </w:rPr>
              <w:t>，</w:t>
            </w:r>
            <w:r w:rsidRPr="00596930">
              <w:rPr>
                <w:rFonts w:ascii="仿宋" w:eastAsia="仿宋" w:hAnsi="仿宋" w:cs="Arial" w:hint="eastAsia"/>
                <w:szCs w:val="21"/>
              </w:rPr>
              <w:t>≤</w:t>
            </w:r>
            <w:r w:rsidRPr="00596930">
              <w:rPr>
                <w:rFonts w:ascii="仿宋" w:eastAsia="仿宋" w:hAnsi="仿宋" w:cs="宋体"/>
                <w:szCs w:val="21"/>
              </w:rPr>
              <w:t>90%</w:t>
            </w:r>
            <w:r w:rsidRPr="00596930">
              <w:rPr>
                <w:rFonts w:ascii="仿宋" w:eastAsia="仿宋" w:hAnsi="仿宋" w:cs="宋体" w:hint="eastAsia"/>
                <w:szCs w:val="21"/>
              </w:rPr>
              <w:t>的扣</w:t>
            </w:r>
            <w:r w:rsidRPr="00596930">
              <w:rPr>
                <w:rFonts w:ascii="仿宋" w:eastAsia="仿宋" w:hAnsi="仿宋" w:cs="宋体"/>
                <w:szCs w:val="21"/>
              </w:rPr>
              <w:t>4</w:t>
            </w:r>
            <w:r w:rsidRPr="00596930">
              <w:rPr>
                <w:rFonts w:ascii="仿宋" w:eastAsia="仿宋" w:hAnsi="仿宋" w:cs="宋体" w:hint="eastAsia"/>
                <w:szCs w:val="21"/>
              </w:rPr>
              <w:t>分。</w:t>
            </w:r>
          </w:p>
        </w:tc>
        <w:tc>
          <w:tcPr>
            <w:tcW w:w="794" w:type="dxa"/>
            <w:tcBorders>
              <w:left w:val="single" w:sz="4" w:space="0" w:color="auto"/>
              <w:bottom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宋体" w:hAnsi="宋体" w:cs="宋体"/>
                <w:sz w:val="20"/>
                <w:szCs w:val="24"/>
              </w:rPr>
              <w:lastRenderedPageBreak/>
              <w:t> 4</w:t>
            </w:r>
          </w:p>
        </w:tc>
      </w:tr>
      <w:tr w:rsidR="00A273F3" w:rsidRPr="00990A5D" w:rsidTr="00665C4B">
        <w:trPr>
          <w:trHeight w:val="2240"/>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vMerge/>
            <w:vAlign w:val="center"/>
          </w:tcPr>
          <w:p w:rsidR="00A273F3" w:rsidRDefault="00A273F3" w:rsidP="00665C4B">
            <w:pPr>
              <w:spacing w:line="340" w:lineRule="exact"/>
              <w:rPr>
                <w:rFonts w:ascii="仿宋" w:eastAsia="仿宋" w:hAnsi="仿宋" w:cs="宋体"/>
                <w:sz w:val="24"/>
                <w:szCs w:val="24"/>
              </w:rPr>
            </w:pPr>
          </w:p>
        </w:tc>
        <w:tc>
          <w:tcPr>
            <w:tcW w:w="709" w:type="dxa"/>
            <w:tcBorders>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部门绩效自评项目占比率（</w:t>
            </w:r>
            <w:r w:rsidRPr="00596930">
              <w:rPr>
                <w:rFonts w:ascii="仿宋" w:eastAsia="仿宋" w:hAnsi="仿宋" w:cs="Arial"/>
                <w:szCs w:val="21"/>
              </w:rPr>
              <w:t>3</w:t>
            </w:r>
            <w:r w:rsidRPr="00596930">
              <w:rPr>
                <w:rFonts w:ascii="仿宋" w:eastAsia="仿宋" w:hAnsi="仿宋" w:cs="Arial" w:hint="eastAsia"/>
                <w:szCs w:val="21"/>
              </w:rPr>
              <w:t>分）</w:t>
            </w:r>
          </w:p>
        </w:tc>
        <w:tc>
          <w:tcPr>
            <w:tcW w:w="453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部门自评项目在所有项目中所占的份额，反映和评价部门对项目自评的重视程度。</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占比率</w:t>
            </w:r>
            <w:r w:rsidRPr="00596930">
              <w:rPr>
                <w:rFonts w:ascii="仿宋" w:eastAsia="仿宋" w:hAnsi="仿宋" w:cs="Arial"/>
                <w:szCs w:val="21"/>
              </w:rPr>
              <w:t>=(</w:t>
            </w:r>
            <w:r w:rsidRPr="00596930">
              <w:rPr>
                <w:rFonts w:ascii="仿宋" w:eastAsia="仿宋" w:hAnsi="仿宋" w:cs="Arial" w:hint="eastAsia"/>
                <w:szCs w:val="21"/>
              </w:rPr>
              <w:t>自评项目资金量</w:t>
            </w:r>
            <w:r w:rsidRPr="00596930">
              <w:rPr>
                <w:rFonts w:ascii="仿宋" w:eastAsia="仿宋" w:hAnsi="仿宋" w:cs="Arial"/>
                <w:szCs w:val="21"/>
              </w:rPr>
              <w:t>/</w:t>
            </w:r>
            <w:r w:rsidRPr="00596930">
              <w:rPr>
                <w:rFonts w:ascii="仿宋" w:eastAsia="仿宋" w:hAnsi="仿宋" w:cs="Arial" w:hint="eastAsia"/>
                <w:szCs w:val="21"/>
              </w:rPr>
              <w:t>项目支出资金量</w:t>
            </w:r>
            <w:r w:rsidRPr="00596930">
              <w:rPr>
                <w:rFonts w:ascii="仿宋" w:eastAsia="仿宋" w:hAnsi="仿宋" w:cs="Arial"/>
                <w:szCs w:val="21"/>
              </w:rPr>
              <w:t>)</w:t>
            </w:r>
            <w:r w:rsidRPr="00596930">
              <w:rPr>
                <w:rFonts w:ascii="仿宋" w:eastAsia="仿宋" w:hAnsi="仿宋" w:cs="Arial" w:hint="eastAsia"/>
                <w:szCs w:val="21"/>
              </w:rPr>
              <w:t>×</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部门支出项目绩效自评范围：本年度列入本级财政预算安排的项目。</w:t>
            </w:r>
          </w:p>
        </w:tc>
        <w:tc>
          <w:tcPr>
            <w:tcW w:w="2286" w:type="dxa"/>
            <w:tcBorders>
              <w:left w:val="single" w:sz="4" w:space="0" w:color="auto"/>
              <w:bottom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达到目标值得</w:t>
            </w:r>
            <w:r w:rsidRPr="00596930">
              <w:rPr>
                <w:rFonts w:ascii="仿宋" w:eastAsia="仿宋" w:hAnsi="仿宋" w:cs="Arial"/>
                <w:szCs w:val="21"/>
              </w:rPr>
              <w:t>3</w:t>
            </w:r>
            <w:r w:rsidRPr="00596930">
              <w:rPr>
                <w:rFonts w:ascii="仿宋" w:eastAsia="仿宋" w:hAnsi="仿宋" w:cs="Arial" w:hint="eastAsia"/>
                <w:szCs w:val="21"/>
              </w:rPr>
              <w:t>分，未达到目标值</w:t>
            </w:r>
            <w:r w:rsidRPr="00596930">
              <w:rPr>
                <w:rFonts w:ascii="仿宋" w:eastAsia="仿宋" w:hAnsi="仿宋" w:cs="宋体" w:hint="eastAsia"/>
                <w:szCs w:val="21"/>
              </w:rPr>
              <w:t>采用完成比率法计分：</w:t>
            </w:r>
            <w:r w:rsidRPr="00596930">
              <w:rPr>
                <w:rFonts w:ascii="仿宋" w:eastAsia="仿宋" w:hAnsi="仿宋" w:cs="Arial" w:hint="eastAsia"/>
                <w:szCs w:val="21"/>
              </w:rPr>
              <w:t>得分</w:t>
            </w:r>
            <w:r w:rsidRPr="00596930">
              <w:rPr>
                <w:rFonts w:ascii="仿宋" w:eastAsia="仿宋" w:hAnsi="仿宋" w:cs="Arial"/>
                <w:szCs w:val="21"/>
              </w:rPr>
              <w:t>=</w:t>
            </w:r>
            <w:r w:rsidRPr="00596930">
              <w:rPr>
                <w:rFonts w:ascii="仿宋" w:eastAsia="仿宋" w:hAnsi="仿宋" w:cs="Arial" w:hint="eastAsia"/>
                <w:szCs w:val="21"/>
              </w:rPr>
              <w:t>占比率</w:t>
            </w:r>
            <w:r w:rsidRPr="00596930">
              <w:rPr>
                <w:rFonts w:ascii="仿宋" w:eastAsia="仿宋" w:hAnsi="仿宋" w:cs="Arial"/>
                <w:szCs w:val="21"/>
              </w:rPr>
              <w:t>/</w:t>
            </w:r>
            <w:r w:rsidRPr="00596930">
              <w:rPr>
                <w:rFonts w:ascii="仿宋" w:eastAsia="仿宋" w:hAnsi="仿宋" w:cs="Arial" w:hint="eastAsia"/>
                <w:szCs w:val="21"/>
              </w:rPr>
              <w:t>目标值×</w:t>
            </w:r>
            <w:r w:rsidRPr="00596930">
              <w:rPr>
                <w:rFonts w:ascii="仿宋" w:eastAsia="仿宋" w:hAnsi="仿宋" w:cs="Arial"/>
                <w:szCs w:val="21"/>
              </w:rPr>
              <w:t>3</w:t>
            </w:r>
            <w:r w:rsidRPr="00596930">
              <w:rPr>
                <w:rFonts w:ascii="仿宋" w:eastAsia="仿宋" w:hAnsi="仿宋" w:cs="Arial" w:hint="eastAsia"/>
                <w:szCs w:val="21"/>
              </w:rPr>
              <w:t>，超过目标值不加分。</w:t>
            </w:r>
          </w:p>
        </w:tc>
        <w:tc>
          <w:tcPr>
            <w:tcW w:w="794" w:type="dxa"/>
            <w:tcBorders>
              <w:left w:val="single" w:sz="4" w:space="0" w:color="auto"/>
              <w:bottom w:val="single" w:sz="4" w:space="0" w:color="auto"/>
            </w:tcBorders>
            <w:vAlign w:val="center"/>
          </w:tcPr>
          <w:p w:rsidR="00A273F3" w:rsidRDefault="00A273F3" w:rsidP="00665C4B">
            <w:pPr>
              <w:spacing w:line="340" w:lineRule="exact"/>
              <w:ind w:firstLineChars="50" w:firstLine="100"/>
              <w:rPr>
                <w:rFonts w:ascii="宋体" w:eastAsia="宋体" w:hAnsi="宋体" w:cs="宋体"/>
                <w:sz w:val="20"/>
                <w:szCs w:val="24"/>
              </w:rPr>
            </w:pPr>
            <w:r>
              <w:rPr>
                <w:rFonts w:ascii="宋体" w:eastAsia="宋体" w:hAnsi="宋体" w:cs="宋体"/>
                <w:sz w:val="20"/>
                <w:szCs w:val="24"/>
              </w:rPr>
              <w:t>2.5</w:t>
            </w:r>
          </w:p>
        </w:tc>
      </w:tr>
      <w:tr w:rsidR="00A273F3" w:rsidRPr="00990A5D" w:rsidTr="00665C4B">
        <w:trPr>
          <w:trHeight w:val="1503"/>
          <w:jc w:val="center"/>
        </w:trPr>
        <w:tc>
          <w:tcPr>
            <w:tcW w:w="769" w:type="dxa"/>
            <w:vMerge w:val="restart"/>
            <w:vAlign w:val="center"/>
          </w:tcPr>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效果（</w:t>
            </w:r>
            <w:r>
              <w:rPr>
                <w:rFonts w:ascii="仿宋" w:eastAsia="仿宋" w:hAnsi="仿宋" w:cs="Arial"/>
                <w:sz w:val="24"/>
                <w:szCs w:val="24"/>
              </w:rPr>
              <w:t>15</w:t>
            </w:r>
            <w:r>
              <w:rPr>
                <w:rFonts w:ascii="仿宋" w:eastAsia="仿宋" w:hAnsi="仿宋" w:cs="Arial" w:hint="eastAsia"/>
                <w:sz w:val="24"/>
                <w:szCs w:val="24"/>
              </w:rPr>
              <w:t>）</w:t>
            </w: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Arial"/>
                <w:sz w:val="24"/>
                <w:szCs w:val="24"/>
              </w:rPr>
            </w:pPr>
          </w:p>
          <w:p w:rsidR="00A273F3" w:rsidRDefault="00A273F3" w:rsidP="00665C4B">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lastRenderedPageBreak/>
              <w:t>监督发现问题</w:t>
            </w:r>
          </w:p>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w:t>
            </w:r>
            <w:r>
              <w:rPr>
                <w:rFonts w:ascii="仿宋" w:eastAsia="仿宋" w:hAnsi="仿宋" w:cs="Arial"/>
                <w:sz w:val="24"/>
                <w:szCs w:val="24"/>
              </w:rPr>
              <w:t>2</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违规率（</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部门存在违规问题的资金数量占部门预算支出资金总额的比重，用以反映和考核部门预算资金管理使用的合法、合规情况。</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违规率</w:t>
            </w:r>
            <w:r w:rsidRPr="00596930">
              <w:rPr>
                <w:rFonts w:ascii="仿宋" w:eastAsia="仿宋" w:hAnsi="仿宋" w:cs="Arial"/>
                <w:szCs w:val="21"/>
              </w:rPr>
              <w:t>=</w:t>
            </w:r>
            <w:r w:rsidRPr="00596930">
              <w:rPr>
                <w:rFonts w:ascii="仿宋" w:eastAsia="仿宋" w:hAnsi="仿宋" w:cs="Arial" w:hint="eastAsia"/>
                <w:szCs w:val="21"/>
              </w:rPr>
              <w:t>存在违规问题的资金额</w:t>
            </w:r>
            <w:r w:rsidRPr="00596930">
              <w:rPr>
                <w:rFonts w:ascii="仿宋" w:eastAsia="仿宋" w:hAnsi="仿宋" w:cs="Arial"/>
                <w:szCs w:val="21"/>
              </w:rPr>
              <w:t>/</w:t>
            </w:r>
            <w:r w:rsidRPr="00596930">
              <w:rPr>
                <w:rFonts w:ascii="仿宋" w:eastAsia="仿宋" w:hAnsi="仿宋" w:cs="Arial" w:hint="eastAsia"/>
                <w:szCs w:val="21"/>
              </w:rPr>
              <w:t>部门预算支出资金总额×</w:t>
            </w:r>
            <w:r w:rsidRPr="00596930">
              <w:rPr>
                <w:rFonts w:ascii="仿宋" w:eastAsia="仿宋" w:hAnsi="仿宋" w:cs="Arial"/>
                <w:szCs w:val="21"/>
              </w:rPr>
              <w:t>100%</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宋体" w:hint="eastAsia"/>
                <w:szCs w:val="21"/>
              </w:rPr>
              <w:t>目标值</w:t>
            </w:r>
            <w:r w:rsidRPr="00596930">
              <w:rPr>
                <w:rFonts w:ascii="仿宋" w:eastAsia="仿宋" w:hAnsi="仿宋" w:cs="宋体"/>
                <w:szCs w:val="21"/>
              </w:rPr>
              <w:t>0</w:t>
            </w:r>
            <w:r w:rsidRPr="00596930">
              <w:rPr>
                <w:rFonts w:ascii="仿宋" w:eastAsia="仿宋" w:hAnsi="仿宋" w:cs="宋体" w:hint="eastAsia"/>
                <w:szCs w:val="21"/>
              </w:rPr>
              <w:t>，</w:t>
            </w:r>
            <w:r w:rsidRPr="00596930">
              <w:rPr>
                <w:rFonts w:ascii="仿宋" w:eastAsia="仿宋" w:hAnsi="仿宋" w:cs="Arial" w:hint="eastAsia"/>
                <w:szCs w:val="21"/>
              </w:rPr>
              <w:t>达到目标值得</w:t>
            </w:r>
            <w:r w:rsidRPr="00596930">
              <w:rPr>
                <w:rFonts w:ascii="仿宋" w:eastAsia="仿宋" w:hAnsi="仿宋" w:cs="Arial"/>
                <w:szCs w:val="21"/>
              </w:rPr>
              <w:t>2</w:t>
            </w:r>
            <w:r w:rsidRPr="00596930">
              <w:rPr>
                <w:rFonts w:ascii="仿宋" w:eastAsia="仿宋" w:hAnsi="仿宋" w:cs="Arial" w:hint="eastAsia"/>
                <w:szCs w:val="21"/>
              </w:rPr>
              <w:t>分，未达到目标值的每增加</w:t>
            </w:r>
            <w:r w:rsidRPr="00596930">
              <w:rPr>
                <w:rFonts w:ascii="仿宋" w:eastAsia="仿宋" w:hAnsi="仿宋" w:cs="Arial"/>
                <w:szCs w:val="21"/>
              </w:rPr>
              <w:t>0.1</w:t>
            </w:r>
            <w:r w:rsidRPr="00596930">
              <w:rPr>
                <w:rFonts w:ascii="仿宋" w:eastAsia="仿宋" w:hAnsi="仿宋" w:cs="Arial" w:hint="eastAsia"/>
                <w:szCs w:val="21"/>
              </w:rPr>
              <w:t>个百分点扣</w:t>
            </w:r>
            <w:r w:rsidRPr="00596930">
              <w:rPr>
                <w:rFonts w:ascii="仿宋" w:eastAsia="仿宋" w:hAnsi="仿宋" w:cs="Arial"/>
                <w:szCs w:val="21"/>
              </w:rPr>
              <w:t>0.1</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宋体" w:eastAsia="宋体" w:hAnsi="宋体" w:cs="宋体"/>
                <w:sz w:val="20"/>
                <w:szCs w:val="24"/>
              </w:rPr>
              <w:t> 2</w:t>
            </w:r>
          </w:p>
        </w:tc>
      </w:tr>
      <w:tr w:rsidR="00A273F3" w:rsidRPr="00990A5D" w:rsidTr="00665C4B">
        <w:trPr>
          <w:trHeight w:val="2005"/>
          <w:jc w:val="center"/>
        </w:trPr>
        <w:tc>
          <w:tcPr>
            <w:tcW w:w="769" w:type="dxa"/>
            <w:vMerge/>
            <w:vAlign w:val="center"/>
          </w:tcPr>
          <w:p w:rsidR="00A273F3" w:rsidRDefault="00A273F3" w:rsidP="00665C4B">
            <w:pPr>
              <w:spacing w:line="340" w:lineRule="exact"/>
              <w:rPr>
                <w:rFonts w:ascii="仿宋" w:eastAsia="仿宋" w:hAnsi="仿宋" w:cs="Arial"/>
                <w:sz w:val="24"/>
                <w:szCs w:val="24"/>
              </w:rPr>
            </w:pP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工作成效（</w:t>
            </w:r>
            <w:r>
              <w:rPr>
                <w:rFonts w:ascii="仿宋" w:eastAsia="仿宋" w:hAnsi="仿宋" w:cs="Arial"/>
                <w:sz w:val="24"/>
                <w:szCs w:val="24"/>
              </w:rPr>
              <w:t>5</w:t>
            </w:r>
            <w:r>
              <w:rPr>
                <w:rFonts w:ascii="仿宋" w:eastAsia="仿宋" w:hAnsi="仿宋" w:cs="Arial" w:hint="eastAsia"/>
                <w:sz w:val="24"/>
                <w:szCs w:val="24"/>
              </w:rPr>
              <w:t>）</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bCs/>
                <w:color w:val="000000"/>
                <w:szCs w:val="21"/>
              </w:rPr>
              <w:t>部门预算绩效管理考核评价</w:t>
            </w:r>
            <w:r w:rsidRPr="00596930">
              <w:rPr>
                <w:rFonts w:ascii="仿宋" w:eastAsia="仿宋" w:hAnsi="仿宋" w:cs="Arial" w:hint="eastAsia"/>
                <w:bCs/>
                <w:szCs w:val="21"/>
              </w:rPr>
              <w:t>（</w:t>
            </w:r>
            <w:r w:rsidRPr="00596930">
              <w:rPr>
                <w:rFonts w:ascii="仿宋" w:eastAsia="仿宋" w:hAnsi="仿宋" w:cs="Arial"/>
                <w:bCs/>
                <w:szCs w:val="21"/>
              </w:rPr>
              <w:t>5</w:t>
            </w:r>
            <w:r w:rsidRPr="00596930">
              <w:rPr>
                <w:rFonts w:ascii="仿宋" w:eastAsia="仿宋" w:hAnsi="仿宋" w:cs="Arial" w:hint="eastAsia"/>
                <w:bCs/>
                <w:szCs w:val="21"/>
              </w:rPr>
              <w:t>）</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color w:val="000000"/>
                <w:szCs w:val="21"/>
              </w:rPr>
              <w:t>财政部门对部门开展预算绩效管理工作的评价结果，用以反映部门对预算绩效管理工作的重视程度和取得的成效。</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color w:val="000000"/>
                <w:szCs w:val="21"/>
              </w:rPr>
              <w:t>1.</w:t>
            </w:r>
            <w:r w:rsidRPr="00596930">
              <w:rPr>
                <w:rFonts w:ascii="仿宋" w:eastAsia="仿宋" w:hAnsi="仿宋" w:cs="宋体" w:hint="eastAsia"/>
                <w:color w:val="000000"/>
                <w:szCs w:val="21"/>
              </w:rPr>
              <w:t>财政部门对部门绩效管理工作开展情况进行核查评价，包括绩效目标管理、绩效执行监控、绩效自评和评价结果应用等情况，按百分制。</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color w:val="000000"/>
                <w:szCs w:val="21"/>
              </w:rPr>
              <w:t>2.</w:t>
            </w:r>
            <w:r w:rsidRPr="00596930">
              <w:rPr>
                <w:rFonts w:ascii="仿宋" w:eastAsia="仿宋" w:hAnsi="仿宋" w:cs="宋体" w:hint="eastAsia"/>
                <w:color w:val="000000"/>
                <w:szCs w:val="21"/>
              </w:rPr>
              <w:t>以部门为单位进行综合计算，得出各部门绩效管理工作评价结果。</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宋体" w:hint="eastAsia"/>
                <w:color w:val="000000"/>
                <w:szCs w:val="21"/>
              </w:rPr>
              <w:t>综合得分</w:t>
            </w:r>
            <w:r w:rsidRPr="00596930">
              <w:rPr>
                <w:rFonts w:ascii="仿宋" w:eastAsia="仿宋" w:hAnsi="仿宋" w:cs="宋体"/>
                <w:color w:val="000000"/>
                <w:szCs w:val="21"/>
              </w:rPr>
              <w:t>=</w:t>
            </w:r>
            <w:r w:rsidRPr="00596930">
              <w:rPr>
                <w:rFonts w:ascii="仿宋" w:eastAsia="仿宋" w:hAnsi="仿宋" w:cs="宋体" w:hint="eastAsia"/>
                <w:color w:val="000000"/>
                <w:szCs w:val="21"/>
              </w:rPr>
              <w:t>（部门绩效管理工作评价结果</w:t>
            </w:r>
            <w:r w:rsidRPr="00596930">
              <w:rPr>
                <w:rFonts w:ascii="仿宋" w:eastAsia="仿宋" w:hAnsi="仿宋" w:cs="宋体"/>
                <w:color w:val="000000"/>
                <w:szCs w:val="21"/>
              </w:rPr>
              <w:t>/100</w:t>
            </w:r>
            <w:r w:rsidRPr="00596930">
              <w:rPr>
                <w:rFonts w:ascii="仿宋" w:eastAsia="仿宋" w:hAnsi="仿宋" w:cs="宋体" w:hint="eastAsia"/>
                <w:color w:val="000000"/>
                <w:szCs w:val="21"/>
              </w:rPr>
              <w:t>）</w:t>
            </w:r>
            <w:r w:rsidRPr="00596930">
              <w:rPr>
                <w:rFonts w:ascii="仿宋" w:eastAsia="仿宋" w:hAnsi="仿宋" w:cs="宋体"/>
                <w:color w:val="000000"/>
                <w:szCs w:val="21"/>
              </w:rPr>
              <w:t>*5</w:t>
            </w:r>
            <w:r w:rsidRPr="00596930">
              <w:rPr>
                <w:rFonts w:ascii="仿宋" w:eastAsia="仿宋" w:hAnsi="仿宋" w:cs="宋体" w:hint="eastAsia"/>
                <w:color w:val="000000"/>
                <w:szCs w:val="21"/>
              </w:rPr>
              <w:t>分</w:t>
            </w:r>
          </w:p>
          <w:p w:rsidR="00A273F3" w:rsidRPr="00596930" w:rsidRDefault="00A273F3" w:rsidP="00665C4B">
            <w:pPr>
              <w:spacing w:line="340" w:lineRule="exact"/>
              <w:rPr>
                <w:rFonts w:ascii="仿宋" w:eastAsia="仿宋" w:hAnsi="仿宋" w:cs="宋体"/>
                <w:szCs w:val="21"/>
              </w:rPr>
            </w:pPr>
            <w:r w:rsidRPr="00596930">
              <w:rPr>
                <w:rFonts w:ascii="宋体" w:eastAsia="仿宋" w:hAnsi="宋体" w:cs="宋体"/>
                <w:szCs w:val="21"/>
              </w:rPr>
              <w:t> </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宋体" w:hAnsi="宋体" w:cs="宋体"/>
                <w:sz w:val="20"/>
                <w:szCs w:val="24"/>
              </w:rPr>
            </w:pPr>
            <w:r>
              <w:rPr>
                <w:rFonts w:ascii="宋体" w:eastAsia="宋体" w:hAnsi="宋体" w:cs="宋体"/>
                <w:sz w:val="20"/>
                <w:szCs w:val="24"/>
              </w:rPr>
              <w:t>4</w:t>
            </w:r>
          </w:p>
        </w:tc>
      </w:tr>
      <w:tr w:rsidR="00A273F3" w:rsidRPr="00990A5D" w:rsidTr="00665C4B">
        <w:trPr>
          <w:trHeight w:val="68"/>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评价结果应用</w:t>
            </w:r>
          </w:p>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w:t>
            </w:r>
            <w:r>
              <w:rPr>
                <w:rFonts w:ascii="仿宋" w:eastAsia="仿宋" w:hAnsi="仿宋" w:cs="Arial"/>
                <w:sz w:val="24"/>
                <w:szCs w:val="24"/>
              </w:rPr>
              <w:t>2</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应用率（</w:t>
            </w:r>
            <w:r w:rsidRPr="00596930">
              <w:rPr>
                <w:rFonts w:ascii="仿宋" w:eastAsia="仿宋" w:hAnsi="仿宋" w:cs="Arial"/>
                <w:szCs w:val="21"/>
              </w:rPr>
              <w:t>2</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部门应用绩效评价结果的项目数占绩效评价项目数的比重，用以反映和考核部门绩效评价结果的利用水平和程度。</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应用率</w:t>
            </w:r>
            <w:r w:rsidRPr="00596930">
              <w:rPr>
                <w:rFonts w:ascii="仿宋" w:eastAsia="仿宋" w:hAnsi="仿宋" w:cs="Arial"/>
                <w:szCs w:val="21"/>
              </w:rPr>
              <w:t>=</w:t>
            </w:r>
            <w:r w:rsidRPr="00596930">
              <w:rPr>
                <w:rFonts w:ascii="仿宋" w:eastAsia="仿宋" w:hAnsi="仿宋" w:cs="Arial" w:hint="eastAsia"/>
                <w:szCs w:val="21"/>
              </w:rPr>
              <w:t>应用绩效评价结果的项目数量</w:t>
            </w:r>
            <w:r w:rsidRPr="00596930">
              <w:rPr>
                <w:rFonts w:ascii="仿宋" w:eastAsia="仿宋" w:hAnsi="仿宋" w:cs="Arial"/>
                <w:szCs w:val="21"/>
              </w:rPr>
              <w:t>/</w:t>
            </w:r>
            <w:r w:rsidRPr="00596930">
              <w:rPr>
                <w:rFonts w:ascii="仿宋" w:eastAsia="仿宋" w:hAnsi="仿宋" w:cs="Arial" w:hint="eastAsia"/>
                <w:szCs w:val="21"/>
              </w:rPr>
              <w:t>部门实施绩效评价项目数量×</w:t>
            </w:r>
            <w:r w:rsidRPr="00596930">
              <w:rPr>
                <w:rFonts w:ascii="仿宋" w:eastAsia="仿宋" w:hAnsi="仿宋" w:cs="Arial"/>
                <w:szCs w:val="21"/>
              </w:rPr>
              <w:t>100%</w:t>
            </w:r>
            <w:r w:rsidRPr="00596930">
              <w:rPr>
                <w:rFonts w:ascii="仿宋" w:eastAsia="仿宋" w:hAnsi="仿宋" w:cs="Arial" w:hint="eastAsia"/>
                <w:szCs w:val="21"/>
              </w:rPr>
              <w:t>。</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目标值为</w:t>
            </w:r>
            <w:r w:rsidRPr="00596930">
              <w:rPr>
                <w:rFonts w:ascii="仿宋" w:eastAsia="仿宋" w:hAnsi="仿宋" w:cs="Arial"/>
                <w:szCs w:val="21"/>
              </w:rPr>
              <w:t>100%</w:t>
            </w:r>
            <w:r w:rsidRPr="00596930">
              <w:rPr>
                <w:rFonts w:ascii="仿宋" w:eastAsia="仿宋" w:hAnsi="仿宋" w:cs="Arial" w:hint="eastAsia"/>
                <w:szCs w:val="21"/>
              </w:rPr>
              <w:t>；以</w:t>
            </w:r>
            <w:r w:rsidRPr="00596930">
              <w:rPr>
                <w:rFonts w:ascii="仿宋" w:eastAsia="仿宋" w:hAnsi="仿宋" w:cs="Arial"/>
                <w:szCs w:val="21"/>
              </w:rPr>
              <w:t>2</w:t>
            </w:r>
            <w:r w:rsidRPr="00596930">
              <w:rPr>
                <w:rFonts w:ascii="仿宋" w:eastAsia="仿宋" w:hAnsi="仿宋" w:cs="Arial" w:hint="eastAsia"/>
                <w:szCs w:val="21"/>
              </w:rPr>
              <w:t>分为上限，采用完成比率法计分：得分</w:t>
            </w:r>
            <w:r w:rsidRPr="00596930">
              <w:rPr>
                <w:rFonts w:ascii="仿宋" w:eastAsia="仿宋" w:hAnsi="仿宋" w:cs="Arial"/>
                <w:szCs w:val="21"/>
              </w:rPr>
              <w:t>=</w:t>
            </w:r>
            <w:r w:rsidRPr="00596930">
              <w:rPr>
                <w:rFonts w:ascii="仿宋" w:eastAsia="仿宋" w:hAnsi="仿宋" w:cs="Arial" w:hint="eastAsia"/>
                <w:szCs w:val="21"/>
              </w:rPr>
              <w:t>应用率×</w:t>
            </w:r>
            <w:r w:rsidRPr="00596930">
              <w:rPr>
                <w:rFonts w:ascii="仿宋" w:eastAsia="仿宋" w:hAnsi="仿宋" w:cs="Arial"/>
                <w:szCs w:val="21"/>
              </w:rPr>
              <w:t>2</w:t>
            </w:r>
            <w:r w:rsidRPr="00596930">
              <w:rPr>
                <w:rFonts w:ascii="仿宋" w:eastAsia="仿宋" w:hAnsi="仿宋" w:cs="Arial" w:hint="eastAsia"/>
                <w:szCs w:val="21"/>
              </w:rPr>
              <w:t>，超出目标值不加分。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宋体" w:hAnsi="宋体" w:cs="宋体"/>
                <w:sz w:val="20"/>
                <w:szCs w:val="24"/>
              </w:rPr>
            </w:pPr>
            <w:r>
              <w:rPr>
                <w:rFonts w:ascii="宋体" w:eastAsia="宋体" w:hAnsi="宋体" w:cs="宋体"/>
                <w:sz w:val="20"/>
                <w:szCs w:val="24"/>
              </w:rPr>
              <w:t>2</w:t>
            </w:r>
          </w:p>
        </w:tc>
      </w:tr>
      <w:tr w:rsidR="00A273F3" w:rsidRPr="00990A5D" w:rsidTr="00665C4B">
        <w:trPr>
          <w:trHeight w:val="3162"/>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Arial"/>
                <w:sz w:val="24"/>
                <w:szCs w:val="24"/>
              </w:rPr>
            </w:pPr>
            <w:r>
              <w:rPr>
                <w:rFonts w:ascii="仿宋" w:eastAsia="仿宋" w:hAnsi="仿宋" w:cs="Arial" w:hint="eastAsia"/>
                <w:sz w:val="24"/>
                <w:szCs w:val="24"/>
              </w:rPr>
              <w:t>结果应用创新（</w:t>
            </w:r>
            <w:r>
              <w:rPr>
                <w:rFonts w:ascii="仿宋" w:eastAsia="仿宋" w:hAnsi="仿宋" w:cs="Arial"/>
                <w:sz w:val="24"/>
                <w:szCs w:val="24"/>
              </w:rPr>
              <w:t>1</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结果应用创新（</w:t>
            </w:r>
            <w:r w:rsidRPr="00596930">
              <w:rPr>
                <w:rFonts w:ascii="仿宋" w:eastAsia="仿宋" w:hAnsi="仿宋" w:cs="Arial"/>
                <w:szCs w:val="21"/>
              </w:rPr>
              <w:t>1</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部门将绩效结果主动对外公开、预算绩效管理工作开展情况向同级政府、人大等部门报告，用以反映和考核部门在结果应用方面的创新情况。</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评价要点：</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1.</w:t>
            </w:r>
            <w:r w:rsidRPr="00596930">
              <w:rPr>
                <w:rFonts w:ascii="仿宋" w:eastAsia="仿宋" w:hAnsi="仿宋" w:cs="Arial" w:hint="eastAsia"/>
                <w:szCs w:val="21"/>
              </w:rPr>
              <w:t>部门是否按要求对社会公开绩效评价结果。</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2.</w:t>
            </w:r>
            <w:r w:rsidRPr="00596930">
              <w:rPr>
                <w:rFonts w:ascii="仿宋" w:eastAsia="仿宋" w:hAnsi="仿宋" w:cs="Arial" w:hint="eastAsia"/>
                <w:szCs w:val="21"/>
              </w:rPr>
              <w:t>部门是否将预算绩效管理工作开展情况向同级政府、人大等部门报告。</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全部符合（</w:t>
            </w:r>
            <w:r w:rsidRPr="00596930">
              <w:rPr>
                <w:rFonts w:ascii="仿宋" w:eastAsia="仿宋" w:hAnsi="仿宋" w:cs="Arial"/>
                <w:szCs w:val="21"/>
              </w:rPr>
              <w:t>1</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符合其中两项（</w:t>
            </w:r>
            <w:r w:rsidRPr="00596930">
              <w:rPr>
                <w:rFonts w:ascii="仿宋" w:eastAsia="仿宋" w:hAnsi="仿宋" w:cs="Arial"/>
                <w:szCs w:val="21"/>
              </w:rPr>
              <w:t>0.5</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符合其中一项及以下（</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宋体" w:hAnsi="宋体" w:cs="宋体"/>
                <w:sz w:val="20"/>
                <w:szCs w:val="24"/>
              </w:rPr>
            </w:pPr>
            <w:r>
              <w:rPr>
                <w:rFonts w:ascii="宋体" w:eastAsia="宋体" w:hAnsi="宋体" w:cs="宋体"/>
                <w:sz w:val="20"/>
                <w:szCs w:val="24"/>
              </w:rPr>
              <w:t>1</w:t>
            </w:r>
          </w:p>
        </w:tc>
      </w:tr>
      <w:tr w:rsidR="00A273F3" w:rsidRPr="00990A5D" w:rsidTr="00665C4B">
        <w:trPr>
          <w:trHeight w:val="1834"/>
          <w:jc w:val="center"/>
        </w:trPr>
        <w:tc>
          <w:tcPr>
            <w:tcW w:w="769" w:type="dxa"/>
            <w:vMerge/>
            <w:vAlign w:val="center"/>
          </w:tcPr>
          <w:p w:rsidR="00A273F3" w:rsidRDefault="00A273F3" w:rsidP="00665C4B">
            <w:pPr>
              <w:spacing w:line="340" w:lineRule="exact"/>
              <w:rPr>
                <w:rFonts w:ascii="仿宋" w:eastAsia="仿宋" w:hAnsi="仿宋" w:cs="宋体"/>
                <w:sz w:val="24"/>
                <w:szCs w:val="24"/>
              </w:rPr>
            </w:pP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宋体"/>
                <w:sz w:val="24"/>
                <w:szCs w:val="24"/>
              </w:rPr>
            </w:pPr>
            <w:r>
              <w:rPr>
                <w:rFonts w:ascii="仿宋" w:eastAsia="仿宋" w:hAnsi="仿宋" w:cs="Arial" w:hint="eastAsia"/>
                <w:sz w:val="24"/>
                <w:szCs w:val="24"/>
              </w:rPr>
              <w:t>社会效益（</w:t>
            </w:r>
            <w:r>
              <w:rPr>
                <w:rFonts w:ascii="仿宋" w:eastAsia="仿宋" w:hAnsi="仿宋" w:cs="Arial"/>
                <w:sz w:val="24"/>
                <w:szCs w:val="24"/>
              </w:rPr>
              <w:t>5</w:t>
            </w:r>
            <w:r>
              <w:rPr>
                <w:rFonts w:ascii="仿宋" w:eastAsia="仿宋" w:hAnsi="仿宋" w:cs="Arial" w:hint="eastAsia"/>
                <w:sz w:val="24"/>
                <w:szCs w:val="24"/>
              </w:rPr>
              <w:t>分）</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社会公众满意度（</w:t>
            </w:r>
            <w:r w:rsidRPr="00596930">
              <w:rPr>
                <w:rFonts w:ascii="仿宋" w:eastAsia="仿宋" w:hAnsi="仿宋" w:cs="Arial"/>
                <w:szCs w:val="21"/>
              </w:rPr>
              <w:t>5</w:t>
            </w:r>
            <w:r w:rsidRPr="00596930">
              <w:rPr>
                <w:rFonts w:ascii="仿宋" w:eastAsia="仿宋" w:hAnsi="仿宋" w:cs="Arial" w:hint="eastAsia"/>
                <w:szCs w:val="21"/>
              </w:rPr>
              <w:t>分）</w:t>
            </w: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通过问卷调查了解社会公众对部门履职效果、解决民众关心的热点问题、厉行节约等方面的满意程度，反映和评价部门支出所带来的社会效益。</w:t>
            </w: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按照满意度调查的优秀、良好、合格、不合格给予该项指标打分：</w:t>
            </w:r>
          </w:p>
          <w:p w:rsidR="00A273F3" w:rsidRPr="00596930" w:rsidRDefault="00A273F3" w:rsidP="00665C4B">
            <w:pPr>
              <w:spacing w:line="340" w:lineRule="exact"/>
              <w:rPr>
                <w:rFonts w:ascii="仿宋" w:eastAsia="仿宋" w:hAnsi="仿宋" w:cs="宋体"/>
                <w:szCs w:val="21"/>
              </w:rPr>
            </w:pPr>
            <w:r w:rsidRPr="00596930">
              <w:rPr>
                <w:rFonts w:ascii="仿宋" w:eastAsia="仿宋" w:hAnsi="仿宋" w:cs="Arial" w:hint="eastAsia"/>
                <w:szCs w:val="21"/>
              </w:rPr>
              <w:t>优秀（</w:t>
            </w:r>
            <w:r w:rsidRPr="00596930">
              <w:rPr>
                <w:rFonts w:ascii="仿宋" w:eastAsia="仿宋" w:hAnsi="仿宋" w:cs="Arial"/>
                <w:szCs w:val="21"/>
              </w:rPr>
              <w:t>5</w:t>
            </w:r>
            <w:r w:rsidRPr="00596930">
              <w:rPr>
                <w:rFonts w:ascii="仿宋" w:eastAsia="仿宋" w:hAnsi="仿宋" w:cs="Arial" w:hint="eastAsia"/>
                <w:szCs w:val="21"/>
              </w:rPr>
              <w:t>分）；良好（</w:t>
            </w:r>
            <w:r w:rsidRPr="00596930">
              <w:rPr>
                <w:rFonts w:ascii="仿宋" w:eastAsia="仿宋" w:hAnsi="仿宋" w:cs="Arial"/>
                <w:szCs w:val="21"/>
              </w:rPr>
              <w:t>3</w:t>
            </w:r>
            <w:r w:rsidRPr="00596930">
              <w:rPr>
                <w:rFonts w:ascii="仿宋" w:eastAsia="仿宋" w:hAnsi="仿宋" w:cs="Arial" w:hint="eastAsia"/>
                <w:szCs w:val="21"/>
              </w:rPr>
              <w:t>分）；合格（</w:t>
            </w:r>
            <w:r w:rsidRPr="00596930">
              <w:rPr>
                <w:rFonts w:ascii="仿宋" w:eastAsia="仿宋" w:hAnsi="仿宋" w:cs="Arial"/>
                <w:szCs w:val="21"/>
              </w:rPr>
              <w:t>1</w:t>
            </w:r>
            <w:r w:rsidRPr="00596930">
              <w:rPr>
                <w:rFonts w:ascii="仿宋" w:eastAsia="仿宋" w:hAnsi="仿宋" w:cs="Arial" w:hint="eastAsia"/>
                <w:szCs w:val="21"/>
              </w:rPr>
              <w:t>分）；不合格（</w:t>
            </w:r>
            <w:r w:rsidRPr="00596930">
              <w:rPr>
                <w:rFonts w:ascii="仿宋" w:eastAsia="仿宋" w:hAnsi="仿宋" w:cs="Arial"/>
                <w:szCs w:val="21"/>
              </w:rPr>
              <w:t>0</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ind w:firstLineChars="100" w:firstLine="200"/>
              <w:rPr>
                <w:rFonts w:ascii="宋体" w:eastAsia="宋体" w:hAnsi="宋体" w:cs="宋体"/>
                <w:sz w:val="20"/>
                <w:szCs w:val="24"/>
              </w:rPr>
            </w:pPr>
            <w:r>
              <w:rPr>
                <w:rFonts w:ascii="宋体" w:eastAsia="宋体" w:hAnsi="宋体" w:cs="宋体" w:hint="eastAsia"/>
                <w:sz w:val="20"/>
                <w:szCs w:val="24"/>
              </w:rPr>
              <w:t>4</w:t>
            </w:r>
          </w:p>
        </w:tc>
      </w:tr>
      <w:tr w:rsidR="00A273F3" w:rsidRPr="00990A5D" w:rsidTr="00665C4B">
        <w:trPr>
          <w:trHeight w:val="394"/>
          <w:jc w:val="center"/>
        </w:trPr>
        <w:tc>
          <w:tcPr>
            <w:tcW w:w="769" w:type="dxa"/>
            <w:vAlign w:val="center"/>
          </w:tcPr>
          <w:p w:rsidR="00A273F3" w:rsidRDefault="00A273F3" w:rsidP="00665C4B">
            <w:pPr>
              <w:spacing w:line="340" w:lineRule="exact"/>
              <w:rPr>
                <w:rFonts w:ascii="仿宋" w:eastAsia="仿宋" w:hAnsi="仿宋" w:cs="宋体"/>
                <w:sz w:val="24"/>
                <w:szCs w:val="24"/>
              </w:rPr>
            </w:pPr>
            <w:r>
              <w:rPr>
                <w:rFonts w:ascii="仿宋" w:eastAsia="仿宋" w:hAnsi="仿宋" w:cs="宋体" w:hint="eastAsia"/>
                <w:sz w:val="24"/>
                <w:szCs w:val="24"/>
              </w:rPr>
              <w:t>小计</w:t>
            </w: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Arial"/>
                <w:sz w:val="24"/>
                <w:szCs w:val="24"/>
              </w:rPr>
            </w:pPr>
            <w:r>
              <w:rPr>
                <w:rFonts w:ascii="仿宋" w:eastAsia="仿宋" w:hAnsi="仿宋" w:cs="Arial"/>
                <w:sz w:val="24"/>
                <w:szCs w:val="24"/>
              </w:rPr>
              <w:t>100</w:t>
            </w: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p>
        </w:tc>
        <w:tc>
          <w:tcPr>
            <w:tcW w:w="453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p>
        </w:tc>
        <w:tc>
          <w:tcPr>
            <w:tcW w:w="2286" w:type="dxa"/>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p>
        </w:tc>
        <w:tc>
          <w:tcPr>
            <w:tcW w:w="794" w:type="dxa"/>
            <w:tcBorders>
              <w:left w:val="single" w:sz="4" w:space="0" w:color="auto"/>
            </w:tcBorders>
            <w:vAlign w:val="center"/>
          </w:tcPr>
          <w:p w:rsidR="00A273F3" w:rsidRDefault="00A273F3" w:rsidP="00665C4B">
            <w:pPr>
              <w:spacing w:line="340" w:lineRule="exact"/>
              <w:ind w:firstLineChars="50" w:firstLine="100"/>
              <w:rPr>
                <w:rFonts w:ascii="宋体" w:eastAsia="宋体" w:hAnsi="宋体" w:cs="宋体"/>
                <w:sz w:val="20"/>
                <w:szCs w:val="24"/>
              </w:rPr>
            </w:pPr>
            <w:r>
              <w:rPr>
                <w:rFonts w:ascii="宋体" w:eastAsia="宋体" w:hAnsi="宋体" w:cs="宋体" w:hint="eastAsia"/>
                <w:sz w:val="20"/>
                <w:szCs w:val="24"/>
              </w:rPr>
              <w:t>92</w:t>
            </w:r>
          </w:p>
        </w:tc>
      </w:tr>
      <w:tr w:rsidR="00A273F3" w:rsidRPr="00990A5D" w:rsidTr="00665C4B">
        <w:trPr>
          <w:trHeight w:val="828"/>
          <w:jc w:val="center"/>
        </w:trPr>
        <w:tc>
          <w:tcPr>
            <w:tcW w:w="769" w:type="dxa"/>
            <w:vAlign w:val="center"/>
          </w:tcPr>
          <w:p w:rsidR="00A273F3" w:rsidRDefault="00A273F3" w:rsidP="00665C4B">
            <w:pPr>
              <w:spacing w:line="340" w:lineRule="exact"/>
              <w:rPr>
                <w:rFonts w:ascii="仿宋" w:eastAsia="仿宋" w:hAnsi="仿宋" w:cs="宋体"/>
                <w:sz w:val="24"/>
                <w:szCs w:val="24"/>
              </w:rPr>
            </w:pPr>
            <w:r>
              <w:rPr>
                <w:rFonts w:ascii="仿宋" w:eastAsia="仿宋" w:hAnsi="仿宋" w:cs="宋体" w:hint="eastAsia"/>
                <w:sz w:val="24"/>
                <w:szCs w:val="24"/>
              </w:rPr>
              <w:t>评价结果</w:t>
            </w:r>
          </w:p>
        </w:tc>
        <w:tc>
          <w:tcPr>
            <w:tcW w:w="880" w:type="dxa"/>
            <w:tcBorders>
              <w:top w:val="single" w:sz="4" w:space="0" w:color="auto"/>
              <w:bottom w:val="single" w:sz="4" w:space="0" w:color="auto"/>
            </w:tcBorders>
            <w:vAlign w:val="center"/>
          </w:tcPr>
          <w:p w:rsidR="00A273F3" w:rsidRDefault="00A273F3" w:rsidP="00665C4B">
            <w:pPr>
              <w:spacing w:line="340" w:lineRule="exact"/>
              <w:rPr>
                <w:rFonts w:ascii="仿宋" w:eastAsia="仿宋" w:hAnsi="仿宋" w:cs="Arial"/>
                <w:sz w:val="24"/>
                <w:szCs w:val="24"/>
              </w:rPr>
            </w:pPr>
          </w:p>
        </w:tc>
        <w:tc>
          <w:tcPr>
            <w:tcW w:w="709" w:type="dxa"/>
            <w:tcBorders>
              <w:right w:val="single" w:sz="4" w:space="0" w:color="auto"/>
            </w:tcBorders>
            <w:vAlign w:val="center"/>
          </w:tcPr>
          <w:p w:rsidR="00A273F3" w:rsidRPr="00596930" w:rsidRDefault="00A273F3" w:rsidP="00665C4B">
            <w:pPr>
              <w:spacing w:line="340" w:lineRule="exact"/>
              <w:rPr>
                <w:rFonts w:ascii="仿宋" w:eastAsia="仿宋" w:hAnsi="仿宋" w:cs="Arial"/>
                <w:szCs w:val="21"/>
              </w:rPr>
            </w:pPr>
          </w:p>
        </w:tc>
        <w:tc>
          <w:tcPr>
            <w:tcW w:w="6822" w:type="dxa"/>
            <w:gridSpan w:val="2"/>
            <w:tcBorders>
              <w:left w:val="single" w:sz="4" w:space="0" w:color="auto"/>
              <w:right w:val="single" w:sz="4" w:space="0" w:color="auto"/>
            </w:tcBorders>
            <w:vAlign w:val="center"/>
          </w:tcPr>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hint="eastAsia"/>
                <w:szCs w:val="21"/>
              </w:rPr>
              <w:t>□优秀</w:t>
            </w:r>
            <w:r w:rsidRPr="00596930">
              <w:rPr>
                <w:rFonts w:ascii="仿宋" w:eastAsia="仿宋" w:hAnsi="仿宋" w:cs="Arial"/>
                <w:szCs w:val="21"/>
              </w:rPr>
              <w:t xml:space="preserve">  90</w:t>
            </w:r>
            <w:r w:rsidRPr="00596930">
              <w:rPr>
                <w:rFonts w:ascii="仿宋" w:eastAsia="仿宋" w:hAnsi="仿宋" w:cs="Arial" w:hint="eastAsia"/>
                <w:szCs w:val="21"/>
              </w:rPr>
              <w:t>分≤得分≤</w:t>
            </w:r>
            <w:r w:rsidRPr="00596930">
              <w:rPr>
                <w:rFonts w:ascii="仿宋" w:eastAsia="仿宋" w:hAnsi="仿宋" w:cs="Arial"/>
                <w:szCs w:val="21"/>
              </w:rPr>
              <w:t>100</w:t>
            </w:r>
            <w:r w:rsidRPr="00596930">
              <w:rPr>
                <w:rFonts w:ascii="仿宋" w:eastAsia="仿宋" w:hAnsi="仿宋" w:cs="Arial" w:hint="eastAsia"/>
                <w:szCs w:val="21"/>
              </w:rPr>
              <w:t>分；</w:t>
            </w:r>
            <w:r w:rsidRPr="00596930">
              <w:rPr>
                <w:rFonts w:ascii="仿宋" w:eastAsia="仿宋" w:hAnsi="仿宋" w:cs="Arial"/>
                <w:szCs w:val="21"/>
              </w:rPr>
              <w:t xml:space="preserve"> </w:t>
            </w:r>
            <w:r w:rsidRPr="00596930">
              <w:rPr>
                <w:rFonts w:ascii="仿宋" w:eastAsia="仿宋" w:hAnsi="仿宋" w:cs="Arial" w:hint="eastAsia"/>
                <w:szCs w:val="21"/>
              </w:rPr>
              <w:t>□良好</w:t>
            </w:r>
            <w:r w:rsidRPr="00596930">
              <w:rPr>
                <w:rFonts w:ascii="仿宋" w:eastAsia="仿宋" w:hAnsi="仿宋" w:cs="Arial"/>
                <w:szCs w:val="21"/>
              </w:rPr>
              <w:t xml:space="preserve">  80</w:t>
            </w:r>
            <w:r w:rsidRPr="00596930">
              <w:rPr>
                <w:rFonts w:ascii="仿宋" w:eastAsia="仿宋" w:hAnsi="仿宋" w:cs="Arial" w:hint="eastAsia"/>
                <w:szCs w:val="21"/>
              </w:rPr>
              <w:t>分≤得分≤</w:t>
            </w:r>
            <w:r w:rsidRPr="00596930">
              <w:rPr>
                <w:rFonts w:ascii="仿宋" w:eastAsia="仿宋" w:hAnsi="仿宋" w:cs="Arial"/>
                <w:szCs w:val="21"/>
              </w:rPr>
              <w:t>89</w:t>
            </w:r>
            <w:r w:rsidRPr="00596930">
              <w:rPr>
                <w:rFonts w:ascii="仿宋" w:eastAsia="仿宋" w:hAnsi="仿宋" w:cs="Arial" w:hint="eastAsia"/>
                <w:szCs w:val="21"/>
              </w:rPr>
              <w:t>分；</w:t>
            </w:r>
          </w:p>
          <w:p w:rsidR="00A273F3" w:rsidRPr="00596930" w:rsidRDefault="00A273F3" w:rsidP="00665C4B">
            <w:pPr>
              <w:spacing w:line="340" w:lineRule="exact"/>
              <w:rPr>
                <w:rFonts w:ascii="仿宋" w:eastAsia="仿宋" w:hAnsi="仿宋" w:cs="Arial"/>
                <w:szCs w:val="21"/>
              </w:rPr>
            </w:pPr>
            <w:r w:rsidRPr="00596930">
              <w:rPr>
                <w:rFonts w:ascii="仿宋" w:eastAsia="仿宋" w:hAnsi="仿宋" w:cs="Arial"/>
                <w:szCs w:val="21"/>
              </w:rPr>
              <w:t xml:space="preserve">  </w:t>
            </w:r>
            <w:r w:rsidRPr="00596930">
              <w:rPr>
                <w:rFonts w:ascii="仿宋" w:eastAsia="仿宋" w:hAnsi="仿宋" w:cs="Arial" w:hint="eastAsia"/>
                <w:szCs w:val="21"/>
              </w:rPr>
              <w:t>□中</w:t>
            </w:r>
            <w:r w:rsidRPr="00596930">
              <w:rPr>
                <w:rFonts w:ascii="仿宋" w:eastAsia="仿宋" w:hAnsi="仿宋" w:cs="Arial"/>
                <w:szCs w:val="21"/>
              </w:rPr>
              <w:t xml:space="preserve">  60</w:t>
            </w:r>
            <w:r w:rsidRPr="00596930">
              <w:rPr>
                <w:rFonts w:ascii="仿宋" w:eastAsia="仿宋" w:hAnsi="仿宋" w:cs="Arial" w:hint="eastAsia"/>
                <w:szCs w:val="21"/>
              </w:rPr>
              <w:t>分≤得分≤</w:t>
            </w:r>
            <w:r w:rsidRPr="00596930">
              <w:rPr>
                <w:rFonts w:ascii="仿宋" w:eastAsia="仿宋" w:hAnsi="仿宋" w:cs="Arial"/>
                <w:szCs w:val="21"/>
              </w:rPr>
              <w:t>79</w:t>
            </w:r>
            <w:r w:rsidRPr="00596930">
              <w:rPr>
                <w:rFonts w:ascii="仿宋" w:eastAsia="仿宋" w:hAnsi="仿宋" w:cs="Arial" w:hint="eastAsia"/>
                <w:szCs w:val="21"/>
              </w:rPr>
              <w:t>分；</w:t>
            </w:r>
            <w:r w:rsidRPr="00596930">
              <w:rPr>
                <w:rFonts w:ascii="仿宋" w:eastAsia="仿宋" w:hAnsi="仿宋" w:cs="Arial"/>
                <w:szCs w:val="21"/>
              </w:rPr>
              <w:t xml:space="preserve">  </w:t>
            </w:r>
            <w:r w:rsidRPr="00596930">
              <w:rPr>
                <w:rFonts w:ascii="仿宋" w:eastAsia="仿宋" w:hAnsi="仿宋" w:cs="Arial" w:hint="eastAsia"/>
                <w:szCs w:val="21"/>
              </w:rPr>
              <w:t>□较差</w:t>
            </w:r>
            <w:r w:rsidRPr="00596930">
              <w:rPr>
                <w:rFonts w:ascii="仿宋" w:eastAsia="仿宋" w:hAnsi="仿宋" w:cs="Arial"/>
                <w:szCs w:val="21"/>
              </w:rPr>
              <w:t xml:space="preserve">  0</w:t>
            </w:r>
            <w:r w:rsidRPr="00596930">
              <w:rPr>
                <w:rFonts w:ascii="仿宋" w:eastAsia="仿宋" w:hAnsi="仿宋" w:cs="Arial" w:hint="eastAsia"/>
                <w:szCs w:val="21"/>
              </w:rPr>
              <w:t>≤得分≤</w:t>
            </w:r>
            <w:r w:rsidRPr="00596930">
              <w:rPr>
                <w:rFonts w:ascii="仿宋" w:eastAsia="仿宋" w:hAnsi="仿宋" w:cs="Arial"/>
                <w:szCs w:val="21"/>
              </w:rPr>
              <w:t>59</w:t>
            </w:r>
            <w:r w:rsidRPr="00596930">
              <w:rPr>
                <w:rFonts w:ascii="仿宋" w:eastAsia="仿宋" w:hAnsi="仿宋" w:cs="Arial" w:hint="eastAsia"/>
                <w:szCs w:val="21"/>
              </w:rPr>
              <w:t>分</w:t>
            </w:r>
          </w:p>
        </w:tc>
        <w:tc>
          <w:tcPr>
            <w:tcW w:w="794" w:type="dxa"/>
            <w:tcBorders>
              <w:left w:val="single" w:sz="4" w:space="0" w:color="auto"/>
            </w:tcBorders>
            <w:vAlign w:val="center"/>
          </w:tcPr>
          <w:p w:rsidR="00A273F3" w:rsidRDefault="00A273F3" w:rsidP="00665C4B">
            <w:pPr>
              <w:spacing w:line="340" w:lineRule="exact"/>
              <w:rPr>
                <w:rFonts w:ascii="宋体" w:eastAsia="宋体" w:hAnsi="宋体" w:cs="宋体"/>
                <w:sz w:val="20"/>
                <w:szCs w:val="24"/>
              </w:rPr>
            </w:pPr>
            <w:r>
              <w:rPr>
                <w:rFonts w:ascii="宋体" w:eastAsia="宋体" w:hAnsi="宋体" w:cs="宋体" w:hint="eastAsia"/>
                <w:sz w:val="20"/>
                <w:szCs w:val="24"/>
              </w:rPr>
              <w:t>优秀</w:t>
            </w:r>
          </w:p>
        </w:tc>
      </w:tr>
    </w:tbl>
    <w:p w:rsidR="00A273F3" w:rsidRPr="00CB0A9F" w:rsidRDefault="00A273F3" w:rsidP="00A273F3">
      <w:pPr>
        <w:ind w:leftChars="100" w:left="210"/>
        <w:rPr>
          <w:rFonts w:ascii="仿宋" w:eastAsia="仿宋" w:hAnsi="仿宋"/>
          <w:b/>
          <w:sz w:val="24"/>
          <w:szCs w:val="24"/>
        </w:rPr>
      </w:pPr>
      <w:r>
        <w:rPr>
          <w:rFonts w:ascii="仿宋" w:eastAsia="仿宋" w:hAnsi="仿宋"/>
          <w:b/>
          <w:sz w:val="24"/>
          <w:szCs w:val="24"/>
        </w:rPr>
        <w:br w:type="page"/>
      </w:r>
      <w:r w:rsidRPr="00CB0A9F">
        <w:rPr>
          <w:rFonts w:ascii="仿宋" w:eastAsia="仿宋" w:hAnsi="仿宋" w:hint="eastAsia"/>
          <w:b/>
          <w:sz w:val="24"/>
          <w:szCs w:val="24"/>
        </w:rPr>
        <w:lastRenderedPageBreak/>
        <w:t>附件</w:t>
      </w:r>
      <w:r w:rsidRPr="00CB0A9F">
        <w:rPr>
          <w:rFonts w:ascii="仿宋" w:eastAsia="仿宋" w:hAnsi="仿宋"/>
          <w:b/>
          <w:sz w:val="24"/>
          <w:szCs w:val="24"/>
        </w:rPr>
        <w:t>3</w:t>
      </w:r>
    </w:p>
    <w:tbl>
      <w:tblPr>
        <w:tblW w:w="9924" w:type="dxa"/>
        <w:tblInd w:w="-459" w:type="dxa"/>
        <w:tblLayout w:type="fixed"/>
        <w:tblLook w:val="00A0"/>
      </w:tblPr>
      <w:tblGrid>
        <w:gridCol w:w="1418"/>
        <w:gridCol w:w="1134"/>
        <w:gridCol w:w="283"/>
        <w:gridCol w:w="284"/>
        <w:gridCol w:w="567"/>
        <w:gridCol w:w="567"/>
        <w:gridCol w:w="850"/>
        <w:gridCol w:w="1276"/>
        <w:gridCol w:w="851"/>
        <w:gridCol w:w="172"/>
        <w:gridCol w:w="962"/>
        <w:gridCol w:w="15"/>
        <w:gridCol w:w="1539"/>
        <w:gridCol w:w="6"/>
      </w:tblGrid>
      <w:tr w:rsidR="00A273F3" w:rsidRPr="00990A5D" w:rsidTr="00665C4B">
        <w:trPr>
          <w:gridAfter w:val="1"/>
          <w:wAfter w:w="6" w:type="dxa"/>
          <w:trHeight w:val="214"/>
        </w:trPr>
        <w:tc>
          <w:tcPr>
            <w:tcW w:w="9918" w:type="dxa"/>
            <w:gridSpan w:val="13"/>
            <w:tcBorders>
              <w:top w:val="nil"/>
              <w:left w:val="nil"/>
              <w:bottom w:val="nil"/>
              <w:right w:val="nil"/>
            </w:tcBorders>
            <w:noWrap/>
            <w:vAlign w:val="center"/>
          </w:tcPr>
          <w:p w:rsidR="00A273F3" w:rsidRPr="00CB0A9F" w:rsidRDefault="00A273F3" w:rsidP="00665C4B">
            <w:pPr>
              <w:spacing w:line="320" w:lineRule="exact"/>
              <w:jc w:val="center"/>
              <w:rPr>
                <w:rFonts w:ascii="宋体" w:eastAsia="宋体" w:hAnsi="宋体" w:cs="宋体"/>
                <w:b/>
                <w:bCs/>
                <w:color w:val="000000"/>
                <w:sz w:val="24"/>
                <w:szCs w:val="24"/>
              </w:rPr>
            </w:pPr>
            <w:r w:rsidRPr="00CB0A9F">
              <w:rPr>
                <w:rFonts w:ascii="宋体" w:eastAsia="宋体" w:hAnsi="宋体" w:cs="宋体" w:hint="eastAsia"/>
                <w:b/>
                <w:bCs/>
                <w:color w:val="000000"/>
                <w:sz w:val="24"/>
                <w:szCs w:val="24"/>
              </w:rPr>
              <w:t>部门整体支出绩效自评表</w:t>
            </w:r>
          </w:p>
        </w:tc>
      </w:tr>
      <w:tr w:rsidR="00A273F3" w:rsidRPr="00990A5D" w:rsidTr="00665C4B">
        <w:trPr>
          <w:gridAfter w:val="1"/>
          <w:wAfter w:w="6" w:type="dxa"/>
          <w:trHeight w:val="267"/>
        </w:trPr>
        <w:tc>
          <w:tcPr>
            <w:tcW w:w="9918" w:type="dxa"/>
            <w:gridSpan w:val="13"/>
            <w:tcBorders>
              <w:top w:val="nil"/>
              <w:left w:val="nil"/>
              <w:bottom w:val="nil"/>
              <w:right w:val="nil"/>
            </w:tcBorders>
            <w:noWrap/>
            <w:vAlign w:val="center"/>
          </w:tcPr>
          <w:p w:rsidR="00A273F3" w:rsidRPr="00CB0A9F" w:rsidRDefault="00A273F3" w:rsidP="00665C4B">
            <w:pPr>
              <w:spacing w:line="320" w:lineRule="exact"/>
              <w:jc w:val="center"/>
              <w:rPr>
                <w:rFonts w:ascii="宋体" w:eastAsia="宋体" w:hAnsi="宋体" w:cs="宋体"/>
                <w:b/>
                <w:bCs/>
                <w:color w:val="000000"/>
                <w:sz w:val="24"/>
                <w:szCs w:val="24"/>
              </w:rPr>
            </w:pPr>
            <w:r w:rsidRPr="00CB0A9F">
              <w:rPr>
                <w:rFonts w:ascii="宋体" w:eastAsia="宋体" w:hAnsi="宋体" w:cs="宋体" w:hint="eastAsia"/>
                <w:b/>
                <w:bCs/>
                <w:color w:val="000000"/>
                <w:sz w:val="24"/>
                <w:szCs w:val="24"/>
              </w:rPr>
              <w:t>（</w:t>
            </w:r>
            <w:r w:rsidRPr="00CB0A9F">
              <w:rPr>
                <w:rFonts w:ascii="宋体" w:eastAsia="宋体" w:hAnsi="宋体" w:cs="宋体"/>
                <w:b/>
                <w:bCs/>
                <w:color w:val="000000"/>
                <w:sz w:val="24"/>
                <w:szCs w:val="24"/>
              </w:rPr>
              <w:t xml:space="preserve">  202</w:t>
            </w:r>
            <w:r>
              <w:rPr>
                <w:rFonts w:ascii="宋体" w:eastAsia="宋体" w:hAnsi="宋体" w:cs="宋体"/>
                <w:b/>
                <w:bCs/>
                <w:color w:val="000000"/>
                <w:sz w:val="24"/>
                <w:szCs w:val="24"/>
              </w:rPr>
              <w:t>1</w:t>
            </w:r>
            <w:r w:rsidRPr="00CB0A9F">
              <w:rPr>
                <w:rFonts w:ascii="宋体" w:eastAsia="宋体" w:hAnsi="宋体" w:cs="宋体"/>
                <w:b/>
                <w:bCs/>
                <w:color w:val="000000"/>
                <w:sz w:val="24"/>
                <w:szCs w:val="24"/>
              </w:rPr>
              <w:t xml:space="preserve"> </w:t>
            </w:r>
            <w:r w:rsidRPr="00CB0A9F">
              <w:rPr>
                <w:rFonts w:ascii="宋体" w:eastAsia="宋体" w:hAnsi="宋体" w:cs="宋体" w:hint="eastAsia"/>
                <w:b/>
                <w:bCs/>
                <w:color w:val="000000"/>
                <w:sz w:val="24"/>
                <w:szCs w:val="24"/>
              </w:rPr>
              <w:t>年度）</w:t>
            </w:r>
          </w:p>
        </w:tc>
      </w:tr>
      <w:tr w:rsidR="00A273F3" w:rsidRPr="00990A5D" w:rsidTr="00665C4B">
        <w:trPr>
          <w:trHeight w:val="619"/>
        </w:trPr>
        <w:tc>
          <w:tcPr>
            <w:tcW w:w="1418" w:type="dxa"/>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项目支出名称</w:t>
            </w:r>
          </w:p>
        </w:tc>
        <w:tc>
          <w:tcPr>
            <w:tcW w:w="8506" w:type="dxa"/>
            <w:gridSpan w:val="13"/>
            <w:tcBorders>
              <w:top w:val="single" w:sz="4" w:space="0" w:color="auto"/>
              <w:left w:val="nil"/>
              <w:bottom w:val="single" w:sz="4" w:space="0" w:color="auto"/>
              <w:right w:val="single" w:sz="4" w:space="0" w:color="auto"/>
            </w:tcBorders>
            <w:vAlign w:val="center"/>
          </w:tcPr>
          <w:p w:rsidR="00A273F3" w:rsidRPr="00990A5D" w:rsidRDefault="00A273F3" w:rsidP="00665C4B">
            <w:pPr>
              <w:spacing w:line="320" w:lineRule="exact"/>
              <w:ind w:firstLineChars="750" w:firstLine="1575"/>
            </w:pPr>
            <w:r w:rsidRPr="00990A5D">
              <w:t>2021</w:t>
            </w:r>
            <w:r w:rsidRPr="00990A5D">
              <w:rPr>
                <w:rFonts w:hint="eastAsia"/>
              </w:rPr>
              <w:t>年部门整体支出</w:t>
            </w:r>
          </w:p>
        </w:tc>
      </w:tr>
      <w:tr w:rsidR="00A273F3" w:rsidRPr="00990A5D" w:rsidTr="00665C4B">
        <w:trPr>
          <w:trHeight w:val="415"/>
        </w:trPr>
        <w:tc>
          <w:tcPr>
            <w:tcW w:w="1418"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主管部门</w:t>
            </w:r>
          </w:p>
        </w:tc>
        <w:tc>
          <w:tcPr>
            <w:tcW w:w="3685" w:type="dxa"/>
            <w:gridSpan w:val="6"/>
            <w:tcBorders>
              <w:top w:val="single" w:sz="4" w:space="0" w:color="auto"/>
              <w:left w:val="nil"/>
              <w:bottom w:val="single" w:sz="4" w:space="0" w:color="auto"/>
              <w:right w:val="single" w:sz="4" w:space="0" w:color="auto"/>
            </w:tcBorders>
            <w:vAlign w:val="center"/>
          </w:tcPr>
          <w:p w:rsidR="00A273F3" w:rsidRPr="00990A5D" w:rsidRDefault="00A273F3" w:rsidP="00665C4B">
            <w:pPr>
              <w:spacing w:line="320" w:lineRule="exact"/>
              <w:ind w:firstLineChars="200" w:firstLine="420"/>
            </w:pPr>
            <w:r w:rsidRPr="00990A5D">
              <w:rPr>
                <w:rFonts w:hint="eastAsia"/>
              </w:rPr>
              <w:t>辰溪县</w:t>
            </w:r>
            <w:r>
              <w:rPr>
                <w:rFonts w:hint="eastAsia"/>
              </w:rPr>
              <w:t>上蒲溪乡人民政府</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实施单位</w:t>
            </w:r>
          </w:p>
        </w:tc>
        <w:tc>
          <w:tcPr>
            <w:tcW w:w="3545" w:type="dxa"/>
            <w:gridSpan w:val="6"/>
            <w:tcBorders>
              <w:top w:val="single" w:sz="4" w:space="0" w:color="auto"/>
              <w:left w:val="nil"/>
              <w:bottom w:val="single" w:sz="4" w:space="0" w:color="auto"/>
              <w:right w:val="single" w:sz="4" w:space="0" w:color="auto"/>
            </w:tcBorders>
            <w:vAlign w:val="center"/>
          </w:tcPr>
          <w:p w:rsidR="00A273F3" w:rsidRPr="00990A5D" w:rsidRDefault="00A273F3" w:rsidP="00665C4B">
            <w:pPr>
              <w:spacing w:line="320" w:lineRule="exact"/>
              <w:ind w:firstLineChars="150" w:firstLine="315"/>
            </w:pPr>
            <w:r w:rsidRPr="00990A5D">
              <w:rPr>
                <w:rFonts w:hint="eastAsia"/>
              </w:rPr>
              <w:t>辰溪县</w:t>
            </w:r>
            <w:r>
              <w:rPr>
                <w:rFonts w:hint="eastAsia"/>
              </w:rPr>
              <w:t>上蒲溪乡人民政府</w:t>
            </w:r>
          </w:p>
        </w:tc>
      </w:tr>
      <w:tr w:rsidR="00A273F3" w:rsidRPr="00990A5D" w:rsidTr="00665C4B">
        <w:trPr>
          <w:trHeight w:val="936"/>
        </w:trPr>
        <w:tc>
          <w:tcPr>
            <w:tcW w:w="1418" w:type="dxa"/>
            <w:tcBorders>
              <w:top w:val="nil"/>
              <w:left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项目资金</w:t>
            </w:r>
            <w:r>
              <w:rPr>
                <w:rFonts w:ascii="宋体" w:eastAsia="宋体" w:hAnsi="宋体" w:cs="宋体" w:hint="eastAsia"/>
                <w:color w:val="000000"/>
                <w:sz w:val="20"/>
                <w:szCs w:val="20"/>
              </w:rPr>
              <w:t>（</w:t>
            </w:r>
            <w:r w:rsidRPr="00FE60A6">
              <w:rPr>
                <w:rFonts w:ascii="宋体" w:eastAsia="宋体" w:hAnsi="宋体" w:cs="宋体" w:hint="eastAsia"/>
                <w:color w:val="000000"/>
                <w:sz w:val="20"/>
                <w:szCs w:val="20"/>
              </w:rPr>
              <w:t>万元）</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851" w:type="dxa"/>
            <w:gridSpan w:val="2"/>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年初预算数</w:t>
            </w:r>
          </w:p>
        </w:tc>
        <w:tc>
          <w:tcPr>
            <w:tcW w:w="1417" w:type="dxa"/>
            <w:gridSpan w:val="2"/>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全年预算数</w:t>
            </w:r>
          </w:p>
        </w:tc>
        <w:tc>
          <w:tcPr>
            <w:tcW w:w="1276"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全年执行数</w:t>
            </w:r>
          </w:p>
        </w:tc>
        <w:tc>
          <w:tcPr>
            <w:tcW w:w="851"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分值</w:t>
            </w:r>
          </w:p>
        </w:tc>
        <w:tc>
          <w:tcPr>
            <w:tcW w:w="1134" w:type="dxa"/>
            <w:gridSpan w:val="2"/>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执行率</w:t>
            </w:r>
          </w:p>
        </w:tc>
        <w:tc>
          <w:tcPr>
            <w:tcW w:w="1560" w:type="dxa"/>
            <w:gridSpan w:val="3"/>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得分</w:t>
            </w:r>
          </w:p>
        </w:tc>
      </w:tr>
      <w:tr w:rsidR="00A273F3" w:rsidRPr="00990A5D" w:rsidTr="00665C4B">
        <w:trPr>
          <w:trHeight w:val="168"/>
        </w:trPr>
        <w:tc>
          <w:tcPr>
            <w:tcW w:w="1418"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年度资金总额　</w:t>
            </w:r>
          </w:p>
        </w:tc>
        <w:tc>
          <w:tcPr>
            <w:tcW w:w="851"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450.36</w:t>
            </w:r>
          </w:p>
        </w:tc>
        <w:tc>
          <w:tcPr>
            <w:tcW w:w="141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450.36</w:t>
            </w:r>
          </w:p>
        </w:tc>
        <w:tc>
          <w:tcPr>
            <w:tcW w:w="1276" w:type="dxa"/>
            <w:tcBorders>
              <w:top w:val="nil"/>
              <w:left w:val="nil"/>
              <w:bottom w:val="single" w:sz="4" w:space="0" w:color="auto"/>
              <w:right w:val="single" w:sz="4" w:space="0" w:color="auto"/>
            </w:tcBorders>
            <w:vAlign w:val="center"/>
          </w:tcPr>
          <w:p w:rsidR="00A273F3" w:rsidRPr="00FE60A6" w:rsidRDefault="00B048C6"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707</w:t>
            </w:r>
          </w:p>
        </w:tc>
        <w:tc>
          <w:tcPr>
            <w:tcW w:w="851"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w:t>
            </w: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560" w:type="dxa"/>
            <w:gridSpan w:val="3"/>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10</w:t>
            </w:r>
          </w:p>
        </w:tc>
      </w:tr>
      <w:tr w:rsidR="00A273F3" w:rsidRPr="00990A5D" w:rsidTr="00665C4B">
        <w:trPr>
          <w:trHeight w:val="168"/>
        </w:trPr>
        <w:tc>
          <w:tcPr>
            <w:tcW w:w="1418"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其中：当年财政拨款　</w:t>
            </w:r>
          </w:p>
        </w:tc>
        <w:tc>
          <w:tcPr>
            <w:tcW w:w="851"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450.36</w:t>
            </w:r>
          </w:p>
        </w:tc>
        <w:tc>
          <w:tcPr>
            <w:tcW w:w="1417" w:type="dxa"/>
            <w:gridSpan w:val="2"/>
            <w:tcBorders>
              <w:top w:val="nil"/>
              <w:left w:val="nil"/>
              <w:bottom w:val="single" w:sz="4" w:space="0" w:color="auto"/>
              <w:right w:val="single" w:sz="4" w:space="0" w:color="auto"/>
            </w:tcBorders>
            <w:vAlign w:val="center"/>
          </w:tcPr>
          <w:p w:rsidR="00A273F3" w:rsidRPr="00FE60A6" w:rsidRDefault="00665C4B"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450.36</w:t>
            </w:r>
          </w:p>
        </w:tc>
        <w:tc>
          <w:tcPr>
            <w:tcW w:w="1276" w:type="dxa"/>
            <w:tcBorders>
              <w:top w:val="nil"/>
              <w:left w:val="nil"/>
              <w:bottom w:val="single" w:sz="4" w:space="0" w:color="auto"/>
              <w:right w:val="single" w:sz="4" w:space="0" w:color="auto"/>
            </w:tcBorders>
            <w:vAlign w:val="center"/>
          </w:tcPr>
          <w:p w:rsidR="00A273F3" w:rsidRPr="00FE60A6" w:rsidRDefault="00B048C6" w:rsidP="00665C4B">
            <w:pPr>
              <w:spacing w:line="320" w:lineRule="exact"/>
              <w:jc w:val="center"/>
              <w:rPr>
                <w:rFonts w:ascii="宋体" w:eastAsia="宋体" w:hAnsi="宋体" w:cs="宋体"/>
                <w:color w:val="FF0000"/>
                <w:sz w:val="20"/>
                <w:szCs w:val="20"/>
              </w:rPr>
            </w:pPr>
            <w:r>
              <w:rPr>
                <w:rFonts w:ascii="宋体" w:eastAsia="宋体" w:hAnsi="宋体" w:cs="宋体" w:hint="eastAsia"/>
                <w:color w:val="FF0000"/>
                <w:sz w:val="20"/>
                <w:szCs w:val="20"/>
              </w:rPr>
              <w:t>707</w:t>
            </w:r>
          </w:p>
        </w:tc>
        <w:tc>
          <w:tcPr>
            <w:tcW w:w="851"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560" w:type="dxa"/>
            <w:gridSpan w:val="3"/>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r>
      <w:tr w:rsidR="00A273F3" w:rsidRPr="00990A5D" w:rsidTr="00665C4B">
        <w:trPr>
          <w:trHeight w:val="168"/>
        </w:trPr>
        <w:tc>
          <w:tcPr>
            <w:tcW w:w="1418"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上年结转资金　</w:t>
            </w:r>
          </w:p>
        </w:tc>
        <w:tc>
          <w:tcPr>
            <w:tcW w:w="851"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41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851"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560" w:type="dxa"/>
            <w:gridSpan w:val="3"/>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r>
      <w:tr w:rsidR="00A273F3" w:rsidRPr="00990A5D" w:rsidTr="00665C4B">
        <w:trPr>
          <w:trHeight w:val="168"/>
        </w:trPr>
        <w:tc>
          <w:tcPr>
            <w:tcW w:w="1418" w:type="dxa"/>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c>
          <w:tcPr>
            <w:tcW w:w="1417" w:type="dxa"/>
            <w:gridSpan w:val="2"/>
            <w:tcBorders>
              <w:top w:val="single" w:sz="4" w:space="0" w:color="auto"/>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其他资金</w:t>
            </w:r>
          </w:p>
        </w:tc>
        <w:tc>
          <w:tcPr>
            <w:tcW w:w="851"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41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851"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p>
        </w:tc>
        <w:tc>
          <w:tcPr>
            <w:tcW w:w="1560" w:type="dxa"/>
            <w:gridSpan w:val="3"/>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p>
        </w:tc>
      </w:tr>
      <w:tr w:rsidR="00A273F3" w:rsidRPr="00990A5D" w:rsidTr="00665C4B">
        <w:trPr>
          <w:trHeight w:val="161"/>
        </w:trPr>
        <w:tc>
          <w:tcPr>
            <w:tcW w:w="1418" w:type="dxa"/>
            <w:vMerge w:val="restart"/>
            <w:tcBorders>
              <w:top w:val="nil"/>
              <w:left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年度总体目标</w:t>
            </w:r>
          </w:p>
        </w:tc>
        <w:tc>
          <w:tcPr>
            <w:tcW w:w="3685" w:type="dxa"/>
            <w:gridSpan w:val="6"/>
            <w:vMerge w:val="restart"/>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预期目标</w:t>
            </w:r>
          </w:p>
        </w:tc>
        <w:tc>
          <w:tcPr>
            <w:tcW w:w="3261" w:type="dxa"/>
            <w:gridSpan w:val="4"/>
            <w:vMerge w:val="restart"/>
            <w:tcBorders>
              <w:top w:val="single" w:sz="4" w:space="0" w:color="auto"/>
              <w:left w:val="single" w:sz="4" w:space="0" w:color="auto"/>
              <w:bottom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实际完成情况　</w:t>
            </w:r>
          </w:p>
        </w:tc>
        <w:tc>
          <w:tcPr>
            <w:tcW w:w="1560" w:type="dxa"/>
            <w:gridSpan w:val="3"/>
            <w:tcBorders>
              <w:right w:val="single" w:sz="4" w:space="0" w:color="auto"/>
            </w:tcBorders>
          </w:tcPr>
          <w:p w:rsidR="00A273F3" w:rsidRPr="00990A5D" w:rsidRDefault="00A273F3" w:rsidP="00665C4B">
            <w:pPr>
              <w:spacing w:line="320" w:lineRule="exact"/>
            </w:pPr>
          </w:p>
        </w:tc>
      </w:tr>
      <w:tr w:rsidR="00A273F3" w:rsidRPr="00990A5D" w:rsidTr="00665C4B">
        <w:trPr>
          <w:trHeight w:val="518"/>
        </w:trPr>
        <w:tc>
          <w:tcPr>
            <w:tcW w:w="1418" w:type="dxa"/>
            <w:vMerge/>
            <w:tcBorders>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p>
        </w:tc>
        <w:tc>
          <w:tcPr>
            <w:tcW w:w="3685" w:type="dxa"/>
            <w:gridSpan w:val="6"/>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3261" w:type="dxa"/>
            <w:gridSpan w:val="4"/>
            <w:vMerge/>
            <w:tcBorders>
              <w:top w:val="nil"/>
              <w:left w:val="single" w:sz="4" w:space="0" w:color="auto"/>
              <w:bottom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560" w:type="dxa"/>
            <w:gridSpan w:val="3"/>
            <w:tcBorders>
              <w:right w:val="single" w:sz="4" w:space="0" w:color="auto"/>
            </w:tcBorders>
          </w:tcPr>
          <w:p w:rsidR="00A273F3" w:rsidRPr="00990A5D" w:rsidRDefault="00A273F3" w:rsidP="00665C4B">
            <w:pPr>
              <w:spacing w:line="320" w:lineRule="exact"/>
            </w:pPr>
          </w:p>
        </w:tc>
      </w:tr>
      <w:tr w:rsidR="00A273F3" w:rsidRPr="00990A5D" w:rsidTr="00665C4B">
        <w:trPr>
          <w:trHeight w:val="168"/>
        </w:trPr>
        <w:tc>
          <w:tcPr>
            <w:tcW w:w="1418" w:type="dxa"/>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绩效指标</w:t>
            </w:r>
          </w:p>
        </w:tc>
        <w:tc>
          <w:tcPr>
            <w:tcW w:w="1134" w:type="dxa"/>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一级指标</w:t>
            </w:r>
          </w:p>
        </w:tc>
        <w:tc>
          <w:tcPr>
            <w:tcW w:w="567" w:type="dxa"/>
            <w:gridSpan w:val="2"/>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二级指标</w:t>
            </w:r>
          </w:p>
        </w:tc>
        <w:tc>
          <w:tcPr>
            <w:tcW w:w="1134" w:type="dxa"/>
            <w:gridSpan w:val="2"/>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三级指标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年度</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实际</w:t>
            </w:r>
          </w:p>
        </w:tc>
        <w:tc>
          <w:tcPr>
            <w:tcW w:w="1023" w:type="dxa"/>
            <w:gridSpan w:val="2"/>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分值</w:t>
            </w:r>
          </w:p>
        </w:tc>
        <w:tc>
          <w:tcPr>
            <w:tcW w:w="977" w:type="dxa"/>
            <w:gridSpan w:val="2"/>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得分</w:t>
            </w:r>
          </w:p>
        </w:tc>
        <w:tc>
          <w:tcPr>
            <w:tcW w:w="1545" w:type="dxa"/>
            <w:gridSpan w:val="2"/>
            <w:vMerge w:val="restart"/>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偏差原因分析及改进措施</w:t>
            </w:r>
          </w:p>
        </w:tc>
      </w:tr>
      <w:tr w:rsidR="00A273F3" w:rsidRPr="00990A5D" w:rsidTr="00665C4B">
        <w:trPr>
          <w:trHeight w:val="500"/>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850" w:type="dxa"/>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指标值</w:t>
            </w:r>
          </w:p>
        </w:tc>
        <w:tc>
          <w:tcPr>
            <w:tcW w:w="1276" w:type="dxa"/>
            <w:vMerge w:val="restart"/>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完成值</w:t>
            </w:r>
          </w:p>
        </w:tc>
        <w:tc>
          <w:tcPr>
            <w:tcW w:w="1023"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977"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545"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r>
      <w:tr w:rsidR="00A273F3" w:rsidRPr="00990A5D" w:rsidTr="00665C4B">
        <w:trPr>
          <w:trHeight w:val="500"/>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850"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276"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023"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977"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545" w:type="dxa"/>
            <w:gridSpan w:val="2"/>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r>
      <w:tr w:rsidR="00A273F3" w:rsidRPr="00990A5D" w:rsidTr="00665C4B">
        <w:trPr>
          <w:trHeight w:val="252"/>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val="restart"/>
            <w:tcBorders>
              <w:top w:val="nil"/>
              <w:left w:val="single" w:sz="4" w:space="0" w:color="auto"/>
              <w:bottom w:val="nil"/>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产出指标</w:t>
            </w:r>
          </w:p>
        </w:tc>
        <w:tc>
          <w:tcPr>
            <w:tcW w:w="567" w:type="dxa"/>
            <w:gridSpan w:val="2"/>
            <w:vMerge w:val="restart"/>
            <w:tcBorders>
              <w:top w:val="nil"/>
              <w:left w:val="single" w:sz="4" w:space="0" w:color="auto"/>
              <w:bottom w:val="nil"/>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职责履行</w:t>
            </w: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数量指标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15</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15</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r>
      <w:tr w:rsidR="00A273F3" w:rsidRPr="00990A5D" w:rsidTr="00665C4B">
        <w:trPr>
          <w:trHeight w:val="277"/>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质量指标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15</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15</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r>
      <w:tr w:rsidR="00A273F3" w:rsidRPr="00990A5D" w:rsidTr="00665C4B">
        <w:trPr>
          <w:trHeight w:val="283"/>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时效指标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15</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15</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r>
      <w:tr w:rsidR="00A273F3" w:rsidRPr="00990A5D" w:rsidTr="00665C4B">
        <w:trPr>
          <w:trHeight w:val="221"/>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nil"/>
              <w:left w:val="single" w:sz="4" w:space="0" w:color="auto"/>
              <w:bottom w:val="nil"/>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成本指标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15"/>
                <w:szCs w:val="15"/>
              </w:rPr>
            </w:pPr>
            <w:r>
              <w:rPr>
                <w:rFonts w:ascii="宋体" w:eastAsia="宋体" w:hAnsi="宋体" w:cs="宋体"/>
                <w:color w:val="FF0000"/>
                <w:sz w:val="20"/>
                <w:szCs w:val="20"/>
              </w:rPr>
              <w:t>100%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13</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13</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 xml:space="preserve">　</w:t>
            </w:r>
          </w:p>
        </w:tc>
      </w:tr>
      <w:tr w:rsidR="00A273F3" w:rsidRPr="00990A5D" w:rsidTr="00665C4B">
        <w:trPr>
          <w:trHeight w:val="283"/>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效益指标</w:t>
            </w:r>
          </w:p>
        </w:tc>
        <w:tc>
          <w:tcPr>
            <w:tcW w:w="567" w:type="dxa"/>
            <w:gridSpan w:val="2"/>
            <w:vMerge w:val="restart"/>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履职效益</w:t>
            </w: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经济效益</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95%</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10</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9</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Pr>
                <w:rFonts w:eastAsia="仿宋_GB2312" w:hint="eastAsia"/>
                <w:color w:val="000000"/>
                <w:szCs w:val="21"/>
              </w:rPr>
              <w:t>宣传记党的政策，乡村振兴</w:t>
            </w:r>
          </w:p>
        </w:tc>
      </w:tr>
      <w:tr w:rsidR="00A273F3" w:rsidRPr="00990A5D" w:rsidTr="00665C4B">
        <w:trPr>
          <w:trHeight w:val="255"/>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社会效益</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15"/>
                <w:szCs w:val="15"/>
              </w:rPr>
            </w:pPr>
            <w:r>
              <w:rPr>
                <w:rFonts w:ascii="宋体" w:eastAsia="宋体" w:hAnsi="宋体" w:cs="宋体"/>
                <w:color w:val="FF0000"/>
                <w:sz w:val="20"/>
                <w:szCs w:val="20"/>
              </w:rPr>
              <w:t>95%</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10</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9</w:t>
            </w:r>
          </w:p>
        </w:tc>
        <w:tc>
          <w:tcPr>
            <w:tcW w:w="1545" w:type="dxa"/>
            <w:gridSpan w:val="2"/>
            <w:tcBorders>
              <w:top w:val="nil"/>
              <w:left w:val="nil"/>
              <w:bottom w:val="single" w:sz="4" w:space="0" w:color="auto"/>
              <w:right w:val="single" w:sz="4" w:space="0" w:color="auto"/>
            </w:tcBorders>
            <w:vAlign w:val="center"/>
          </w:tcPr>
          <w:p w:rsidR="00A273F3" w:rsidRPr="00990A5D" w:rsidRDefault="00A273F3" w:rsidP="00665C4B">
            <w:pPr>
              <w:spacing w:line="320" w:lineRule="exact"/>
              <w:rPr>
                <w:rFonts w:eastAsia="仿宋_GB2312"/>
                <w:color w:val="000000"/>
                <w:szCs w:val="21"/>
              </w:rPr>
            </w:pPr>
            <w:r>
              <w:rPr>
                <w:rFonts w:eastAsia="仿宋_GB2312" w:hint="eastAsia"/>
                <w:color w:val="000000"/>
                <w:szCs w:val="21"/>
              </w:rPr>
              <w:t>引导农民发展经费，提高农民收入</w:t>
            </w:r>
          </w:p>
        </w:tc>
      </w:tr>
      <w:tr w:rsidR="00A273F3" w:rsidRPr="00990A5D" w:rsidTr="00665C4B">
        <w:trPr>
          <w:trHeight w:val="287"/>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生态效益</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15"/>
                <w:szCs w:val="15"/>
              </w:rPr>
            </w:pPr>
            <w:r>
              <w:rPr>
                <w:rFonts w:ascii="宋体" w:eastAsia="宋体" w:hAnsi="宋体" w:cs="宋体"/>
                <w:color w:val="FF0000"/>
                <w:sz w:val="20"/>
                <w:szCs w:val="20"/>
              </w:rPr>
              <w:t>90%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5</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4</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990A5D">
              <w:rPr>
                <w:rFonts w:eastAsia="仿宋_GB2312" w:hint="eastAsia"/>
                <w:color w:val="000000"/>
                <w:szCs w:val="21"/>
              </w:rPr>
              <w:t>加强提高农户</w:t>
            </w:r>
            <w:r>
              <w:rPr>
                <w:rFonts w:eastAsia="仿宋_GB2312" w:hint="eastAsia"/>
                <w:color w:val="000000"/>
                <w:szCs w:val="21"/>
              </w:rPr>
              <w:t>人居</w:t>
            </w:r>
            <w:r w:rsidRPr="00990A5D">
              <w:rPr>
                <w:rFonts w:eastAsia="仿宋_GB2312" w:hint="eastAsia"/>
                <w:color w:val="000000"/>
                <w:szCs w:val="21"/>
              </w:rPr>
              <w:t>环保意识。</w:t>
            </w:r>
            <w:r w:rsidRPr="00FE60A6">
              <w:rPr>
                <w:rFonts w:ascii="宋体" w:eastAsia="宋体" w:hAnsi="宋体" w:cs="宋体" w:hint="eastAsia"/>
                <w:color w:val="000000"/>
                <w:sz w:val="20"/>
                <w:szCs w:val="20"/>
              </w:rPr>
              <w:t xml:space="preserve">　</w:t>
            </w:r>
          </w:p>
        </w:tc>
      </w:tr>
      <w:tr w:rsidR="00A273F3" w:rsidRPr="00990A5D" w:rsidTr="00665C4B">
        <w:trPr>
          <w:trHeight w:val="337"/>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sz w:val="20"/>
                <w:szCs w:val="20"/>
              </w:rPr>
            </w:pPr>
            <w:r w:rsidRPr="00FE60A6">
              <w:rPr>
                <w:rFonts w:ascii="宋体" w:eastAsia="宋体" w:hAnsi="宋体" w:cs="宋体" w:hint="eastAsia"/>
                <w:sz w:val="20"/>
                <w:szCs w:val="20"/>
              </w:rPr>
              <w:t>可持续影响指标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ind w:firstLineChars="50" w:firstLine="100"/>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ind w:firstLineChars="150" w:firstLine="300"/>
              <w:rPr>
                <w:rFonts w:ascii="宋体" w:eastAsia="宋体" w:hAnsi="宋体" w:cs="宋体"/>
                <w:color w:val="FF0000"/>
                <w:sz w:val="20"/>
                <w:szCs w:val="20"/>
              </w:rPr>
            </w:pPr>
            <w:r>
              <w:rPr>
                <w:rFonts w:ascii="宋体" w:eastAsia="宋体" w:hAnsi="宋体" w:cs="宋体"/>
                <w:color w:val="FF0000"/>
                <w:sz w:val="20"/>
                <w:szCs w:val="20"/>
              </w:rPr>
              <w:t>100%</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sz w:val="20"/>
                <w:szCs w:val="20"/>
              </w:rPr>
              <w:t>5</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5</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sz w:val="20"/>
                <w:szCs w:val="20"/>
              </w:rPr>
            </w:pPr>
            <w:r w:rsidRPr="00FE60A6">
              <w:rPr>
                <w:rFonts w:ascii="宋体" w:eastAsia="宋体" w:hAnsi="宋体" w:cs="宋体" w:hint="eastAsia"/>
                <w:sz w:val="20"/>
                <w:szCs w:val="20"/>
              </w:rPr>
              <w:t xml:space="preserve">　</w:t>
            </w:r>
          </w:p>
        </w:tc>
      </w:tr>
      <w:tr w:rsidR="00A273F3" w:rsidRPr="00990A5D" w:rsidTr="00665C4B">
        <w:trPr>
          <w:trHeight w:val="384"/>
        </w:trPr>
        <w:tc>
          <w:tcPr>
            <w:tcW w:w="1418" w:type="dxa"/>
            <w:vMerge/>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p>
        </w:tc>
        <w:tc>
          <w:tcPr>
            <w:tcW w:w="1134"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000000"/>
                <w:sz w:val="20"/>
                <w:szCs w:val="20"/>
              </w:rPr>
            </w:pPr>
            <w:r w:rsidRPr="00FE60A6">
              <w:rPr>
                <w:rFonts w:ascii="宋体" w:eastAsia="宋体" w:hAnsi="宋体" w:cs="宋体" w:hint="eastAsia"/>
                <w:color w:val="000000"/>
                <w:sz w:val="20"/>
                <w:szCs w:val="20"/>
              </w:rPr>
              <w:t>满意度指标</w:t>
            </w:r>
          </w:p>
        </w:tc>
        <w:tc>
          <w:tcPr>
            <w:tcW w:w="567" w:type="dxa"/>
            <w:gridSpan w:val="2"/>
            <w:tcBorders>
              <w:top w:val="nil"/>
              <w:left w:val="nil"/>
              <w:bottom w:val="nil"/>
              <w:right w:val="nil"/>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结果效益</w:t>
            </w:r>
          </w:p>
        </w:tc>
        <w:tc>
          <w:tcPr>
            <w:tcW w:w="1134" w:type="dxa"/>
            <w:gridSpan w:val="2"/>
            <w:tcBorders>
              <w:top w:val="nil"/>
              <w:left w:val="single" w:sz="4" w:space="0" w:color="auto"/>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hint="eastAsia"/>
                <w:color w:val="000000"/>
                <w:sz w:val="20"/>
                <w:szCs w:val="20"/>
              </w:rPr>
              <w:t>服务对象满意度指标</w:t>
            </w:r>
          </w:p>
        </w:tc>
        <w:tc>
          <w:tcPr>
            <w:tcW w:w="850"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100%</w:t>
            </w:r>
          </w:p>
        </w:tc>
        <w:tc>
          <w:tcPr>
            <w:tcW w:w="1276" w:type="dxa"/>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95%</w:t>
            </w:r>
          </w:p>
        </w:tc>
        <w:tc>
          <w:tcPr>
            <w:tcW w:w="1023"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FE60A6">
              <w:rPr>
                <w:rFonts w:ascii="宋体" w:eastAsia="宋体" w:hAnsi="宋体" w:cs="宋体"/>
                <w:color w:val="000000"/>
                <w:sz w:val="20"/>
                <w:szCs w:val="20"/>
              </w:rPr>
              <w:t>12</w:t>
            </w:r>
          </w:p>
        </w:tc>
        <w:tc>
          <w:tcPr>
            <w:tcW w:w="977"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rPr>
                <w:rFonts w:ascii="宋体" w:eastAsia="宋体" w:hAnsi="宋体" w:cs="宋体"/>
                <w:color w:val="FF0000"/>
                <w:sz w:val="20"/>
                <w:szCs w:val="20"/>
              </w:rPr>
            </w:pPr>
            <w:r>
              <w:rPr>
                <w:rFonts w:ascii="宋体" w:eastAsia="宋体" w:hAnsi="宋体" w:cs="宋体" w:hint="eastAsia"/>
                <w:color w:val="FF0000"/>
                <w:sz w:val="20"/>
                <w:szCs w:val="20"/>
              </w:rPr>
              <w:t>11</w:t>
            </w:r>
          </w:p>
        </w:tc>
        <w:tc>
          <w:tcPr>
            <w:tcW w:w="1545" w:type="dxa"/>
            <w:gridSpan w:val="2"/>
            <w:tcBorders>
              <w:top w:val="nil"/>
              <w:left w:val="nil"/>
              <w:bottom w:val="single" w:sz="4" w:space="0" w:color="auto"/>
              <w:right w:val="single" w:sz="4" w:space="0" w:color="auto"/>
            </w:tcBorders>
            <w:vAlign w:val="center"/>
          </w:tcPr>
          <w:p w:rsidR="00A273F3" w:rsidRPr="00FE60A6" w:rsidRDefault="00A273F3" w:rsidP="00665C4B">
            <w:pPr>
              <w:spacing w:line="320" w:lineRule="exact"/>
              <w:jc w:val="center"/>
              <w:rPr>
                <w:rFonts w:ascii="宋体" w:eastAsia="宋体" w:hAnsi="宋体" w:cs="宋体"/>
                <w:color w:val="000000"/>
                <w:sz w:val="20"/>
                <w:szCs w:val="20"/>
              </w:rPr>
            </w:pPr>
            <w:r w:rsidRPr="00990A5D">
              <w:rPr>
                <w:rFonts w:eastAsia="仿宋_GB2312" w:hint="eastAsia"/>
                <w:color w:val="000000"/>
                <w:szCs w:val="21"/>
              </w:rPr>
              <w:t>提高农户满意度</w:t>
            </w:r>
            <w:r>
              <w:rPr>
                <w:rFonts w:ascii="宋体" w:eastAsia="宋体" w:hAnsi="宋体" w:cs="宋体" w:hint="eastAsia"/>
                <w:color w:val="000000"/>
                <w:sz w:val="20"/>
                <w:szCs w:val="20"/>
              </w:rPr>
              <w:t>。</w:t>
            </w:r>
          </w:p>
        </w:tc>
      </w:tr>
      <w:tr w:rsidR="00A273F3" w:rsidRPr="00990A5D" w:rsidTr="00665C4B">
        <w:trPr>
          <w:trHeight w:val="409"/>
        </w:trPr>
        <w:tc>
          <w:tcPr>
            <w:tcW w:w="1418" w:type="dxa"/>
            <w:tcBorders>
              <w:top w:val="nil"/>
              <w:left w:val="single" w:sz="4" w:space="0" w:color="auto"/>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1134" w:type="dxa"/>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合计</w:t>
            </w:r>
          </w:p>
        </w:tc>
        <w:tc>
          <w:tcPr>
            <w:tcW w:w="567" w:type="dxa"/>
            <w:gridSpan w:val="2"/>
            <w:tcBorders>
              <w:top w:val="single" w:sz="4" w:space="0" w:color="auto"/>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1134" w:type="dxa"/>
            <w:gridSpan w:val="2"/>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850" w:type="dxa"/>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1276" w:type="dxa"/>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c>
          <w:tcPr>
            <w:tcW w:w="1023" w:type="dxa"/>
            <w:gridSpan w:val="2"/>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sz w:val="20"/>
                <w:szCs w:val="20"/>
              </w:rPr>
              <w:t>100</w:t>
            </w:r>
          </w:p>
        </w:tc>
        <w:tc>
          <w:tcPr>
            <w:tcW w:w="977" w:type="dxa"/>
            <w:gridSpan w:val="2"/>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color w:val="FF0000"/>
                <w:sz w:val="20"/>
                <w:szCs w:val="20"/>
              </w:rPr>
            </w:pPr>
            <w:r>
              <w:rPr>
                <w:rFonts w:ascii="宋体" w:eastAsia="宋体" w:hAnsi="宋体" w:cs="宋体"/>
                <w:color w:val="FF0000"/>
                <w:sz w:val="20"/>
                <w:szCs w:val="20"/>
              </w:rPr>
              <w:t>9</w:t>
            </w:r>
            <w:r>
              <w:rPr>
                <w:rFonts w:ascii="宋体" w:eastAsia="宋体" w:hAnsi="宋体" w:cs="宋体" w:hint="eastAsia"/>
                <w:color w:val="FF0000"/>
                <w:sz w:val="20"/>
                <w:szCs w:val="20"/>
              </w:rPr>
              <w:t>6</w:t>
            </w:r>
          </w:p>
        </w:tc>
        <w:tc>
          <w:tcPr>
            <w:tcW w:w="1545" w:type="dxa"/>
            <w:gridSpan w:val="2"/>
            <w:tcBorders>
              <w:top w:val="nil"/>
              <w:left w:val="nil"/>
              <w:bottom w:val="single" w:sz="4" w:space="0" w:color="auto"/>
              <w:right w:val="single" w:sz="4" w:space="0" w:color="auto"/>
            </w:tcBorders>
            <w:noWrap/>
            <w:vAlign w:val="center"/>
          </w:tcPr>
          <w:p w:rsidR="00A273F3" w:rsidRPr="00FE60A6" w:rsidRDefault="00A273F3" w:rsidP="00665C4B">
            <w:pPr>
              <w:spacing w:line="320" w:lineRule="exact"/>
              <w:jc w:val="center"/>
              <w:rPr>
                <w:rFonts w:ascii="宋体" w:eastAsia="宋体" w:hAnsi="宋体" w:cs="宋体"/>
                <w:sz w:val="20"/>
                <w:szCs w:val="20"/>
              </w:rPr>
            </w:pPr>
            <w:r w:rsidRPr="00FE60A6">
              <w:rPr>
                <w:rFonts w:ascii="宋体" w:eastAsia="宋体" w:hAnsi="宋体" w:cs="宋体" w:hint="eastAsia"/>
                <w:sz w:val="20"/>
                <w:szCs w:val="20"/>
              </w:rPr>
              <w:t xml:space="preserve">　</w:t>
            </w:r>
          </w:p>
        </w:tc>
      </w:tr>
      <w:tr w:rsidR="00A273F3" w:rsidRPr="00990A5D" w:rsidTr="00665C4B">
        <w:trPr>
          <w:gridAfter w:val="3"/>
          <w:wAfter w:w="1560" w:type="dxa"/>
          <w:trHeight w:val="411"/>
        </w:trPr>
        <w:tc>
          <w:tcPr>
            <w:tcW w:w="8364" w:type="dxa"/>
            <w:gridSpan w:val="11"/>
            <w:tcBorders>
              <w:top w:val="nil"/>
              <w:left w:val="nil"/>
              <w:bottom w:val="nil"/>
              <w:right w:val="nil"/>
            </w:tcBorders>
            <w:vAlign w:val="center"/>
          </w:tcPr>
          <w:p w:rsidR="00A273F3" w:rsidRPr="005D70E1" w:rsidRDefault="00A273F3" w:rsidP="00665C4B">
            <w:pPr>
              <w:spacing w:line="320" w:lineRule="exact"/>
              <w:rPr>
                <w:rFonts w:ascii="宋体" w:eastAsia="宋体" w:hAnsi="宋体" w:cs="宋体"/>
                <w:sz w:val="20"/>
                <w:szCs w:val="20"/>
              </w:rPr>
            </w:pPr>
            <w:r>
              <w:rPr>
                <w:rFonts w:ascii="宋体" w:eastAsia="宋体" w:hAnsi="宋体" w:cs="宋体" w:hint="eastAsia"/>
                <w:sz w:val="20"/>
                <w:szCs w:val="20"/>
              </w:rPr>
              <w:t>填表人:郭鹏</w:t>
            </w:r>
            <w:r>
              <w:rPr>
                <w:rFonts w:ascii="宋体" w:eastAsia="宋体" w:hAnsi="宋体" w:cs="宋体"/>
                <w:sz w:val="20"/>
                <w:szCs w:val="20"/>
              </w:rPr>
              <w:t xml:space="preserve"> </w:t>
            </w:r>
            <w:r w:rsidRPr="00FE60A6">
              <w:rPr>
                <w:rFonts w:ascii="宋体" w:eastAsia="宋体" w:hAnsi="宋体" w:cs="宋体" w:hint="eastAsia"/>
                <w:sz w:val="20"/>
                <w:szCs w:val="20"/>
              </w:rPr>
              <w:t>填表日期：</w:t>
            </w:r>
            <w:r>
              <w:rPr>
                <w:rFonts w:ascii="宋体" w:eastAsia="宋体" w:hAnsi="宋体" w:cs="宋体"/>
                <w:sz w:val="20"/>
                <w:szCs w:val="20"/>
              </w:rPr>
              <w:t>2022</w:t>
            </w:r>
            <w:r w:rsidRPr="00FE60A6">
              <w:rPr>
                <w:rFonts w:ascii="宋体" w:eastAsia="宋体" w:hAnsi="宋体" w:cs="宋体"/>
                <w:sz w:val="20"/>
                <w:szCs w:val="20"/>
              </w:rPr>
              <w:t xml:space="preserve">  </w:t>
            </w:r>
            <w:r w:rsidRPr="00FE60A6">
              <w:rPr>
                <w:rFonts w:ascii="宋体" w:eastAsia="宋体" w:hAnsi="宋体" w:cs="宋体" w:hint="eastAsia"/>
                <w:sz w:val="20"/>
                <w:szCs w:val="20"/>
              </w:rPr>
              <w:t>年</w:t>
            </w:r>
            <w:r w:rsidRPr="00FE60A6">
              <w:rPr>
                <w:rFonts w:ascii="宋体" w:eastAsia="宋体" w:hAnsi="宋体" w:cs="宋体"/>
                <w:sz w:val="20"/>
                <w:szCs w:val="20"/>
              </w:rPr>
              <w:t xml:space="preserve"> </w:t>
            </w:r>
            <w:r>
              <w:rPr>
                <w:rFonts w:ascii="宋体" w:eastAsia="宋体" w:hAnsi="宋体" w:cs="宋体" w:hint="eastAsia"/>
                <w:sz w:val="20"/>
                <w:szCs w:val="20"/>
              </w:rPr>
              <w:t>8</w:t>
            </w:r>
            <w:r w:rsidRPr="00FE60A6">
              <w:rPr>
                <w:rFonts w:ascii="宋体" w:eastAsia="宋体" w:hAnsi="宋体" w:cs="宋体" w:hint="eastAsia"/>
                <w:sz w:val="20"/>
                <w:szCs w:val="20"/>
              </w:rPr>
              <w:t>月</w:t>
            </w:r>
            <w:r w:rsidRPr="00FE60A6">
              <w:rPr>
                <w:rFonts w:ascii="宋体" w:eastAsia="宋体" w:hAnsi="宋体" w:cs="宋体"/>
                <w:sz w:val="20"/>
                <w:szCs w:val="20"/>
              </w:rPr>
              <w:t xml:space="preserve"> </w:t>
            </w:r>
            <w:r>
              <w:rPr>
                <w:rFonts w:ascii="宋体" w:eastAsia="宋体" w:hAnsi="宋体" w:cs="宋体" w:hint="eastAsia"/>
                <w:sz w:val="20"/>
                <w:szCs w:val="20"/>
              </w:rPr>
              <w:t>1</w:t>
            </w:r>
            <w:r w:rsidRPr="00FE60A6">
              <w:rPr>
                <w:rFonts w:ascii="宋体" w:eastAsia="宋体" w:hAnsi="宋体" w:cs="宋体" w:hint="eastAsia"/>
                <w:sz w:val="20"/>
                <w:szCs w:val="20"/>
              </w:rPr>
              <w:t>日</w:t>
            </w:r>
            <w:r w:rsidRPr="00FE60A6">
              <w:rPr>
                <w:rFonts w:ascii="宋体" w:eastAsia="宋体" w:hAnsi="宋体" w:cs="宋体"/>
                <w:sz w:val="20"/>
                <w:szCs w:val="20"/>
              </w:rPr>
              <w:t xml:space="preserve">     </w:t>
            </w:r>
            <w:r w:rsidRPr="00FE60A6">
              <w:rPr>
                <w:rFonts w:ascii="宋体" w:eastAsia="宋体" w:hAnsi="宋体" w:cs="宋体" w:hint="eastAsia"/>
                <w:sz w:val="20"/>
                <w:szCs w:val="20"/>
              </w:rPr>
              <w:t>联系电话：</w:t>
            </w:r>
            <w:r w:rsidRPr="00FE60A6">
              <w:rPr>
                <w:rFonts w:ascii="宋体" w:eastAsia="宋体" w:hAnsi="宋体" w:cs="宋体"/>
                <w:sz w:val="20"/>
                <w:szCs w:val="20"/>
              </w:rPr>
              <w:t xml:space="preserve"> </w:t>
            </w:r>
            <w:r>
              <w:rPr>
                <w:rFonts w:ascii="宋体" w:eastAsia="宋体" w:hAnsi="宋体" w:cs="宋体" w:hint="eastAsia"/>
                <w:sz w:val="20"/>
                <w:szCs w:val="20"/>
              </w:rPr>
              <w:t>13574380829</w:t>
            </w:r>
            <w:r>
              <w:rPr>
                <w:rFonts w:ascii="宋体" w:eastAsia="宋体" w:hAnsi="宋体" w:cs="宋体"/>
                <w:sz w:val="20"/>
                <w:szCs w:val="20"/>
              </w:rPr>
              <w:t xml:space="preserve">     </w:t>
            </w:r>
            <w:r w:rsidRPr="00FE60A6">
              <w:rPr>
                <w:rFonts w:ascii="宋体" w:eastAsia="宋体" w:hAnsi="宋体" w:cs="宋体" w:hint="eastAsia"/>
                <w:sz w:val="20"/>
                <w:szCs w:val="20"/>
              </w:rPr>
              <w:t>单位负责人签字：</w:t>
            </w:r>
            <w:r w:rsidRPr="00FE60A6">
              <w:rPr>
                <w:rFonts w:ascii="宋体" w:eastAsia="宋体" w:hAnsi="宋体" w:cs="宋体"/>
                <w:sz w:val="20"/>
                <w:szCs w:val="20"/>
              </w:rPr>
              <w:t xml:space="preserve">  </w:t>
            </w:r>
            <w:r>
              <w:rPr>
                <w:rFonts w:ascii="宋体" w:eastAsia="宋体" w:hAnsi="宋体" w:cs="宋体" w:hint="eastAsia"/>
                <w:sz w:val="20"/>
                <w:szCs w:val="20"/>
              </w:rPr>
              <w:t>舒睿</w:t>
            </w:r>
          </w:p>
        </w:tc>
      </w:tr>
    </w:tbl>
    <w:p w:rsidR="004E5306" w:rsidRPr="00A273F3" w:rsidRDefault="004E5306"/>
    <w:sectPr w:rsidR="004E5306" w:rsidRPr="00A273F3" w:rsidSect="004E53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485E" w:rsidRDefault="004A485E" w:rsidP="00665C4B">
      <w:r>
        <w:separator/>
      </w:r>
    </w:p>
  </w:endnote>
  <w:endnote w:type="continuationSeparator" w:id="1">
    <w:p w:rsidR="004A485E" w:rsidRDefault="004A485E" w:rsidP="00665C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485E" w:rsidRDefault="004A485E" w:rsidP="00665C4B">
      <w:r>
        <w:separator/>
      </w:r>
    </w:p>
  </w:footnote>
  <w:footnote w:type="continuationSeparator" w:id="1">
    <w:p w:rsidR="004A485E" w:rsidRDefault="004A485E" w:rsidP="00665C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6010B6"/>
    <w:multiLevelType w:val="singleLevel"/>
    <w:tmpl w:val="906010B6"/>
    <w:lvl w:ilvl="0">
      <w:start w:val="2"/>
      <w:numFmt w:val="decimal"/>
      <w:suff w:val="nothing"/>
      <w:lvlText w:val="%1、"/>
      <w:lvlJc w:val="left"/>
      <w:pPr>
        <w:ind w:left="640"/>
      </w:pPr>
      <w:rPr>
        <w:rFonts w:cs="Times New Roman"/>
      </w:rPr>
    </w:lvl>
  </w:abstractNum>
  <w:abstractNum w:abstractNumId="1">
    <w:nsid w:val="C1B3E8A0"/>
    <w:multiLevelType w:val="singleLevel"/>
    <w:tmpl w:val="C1B3E8A0"/>
    <w:lvl w:ilvl="0">
      <w:start w:val="2"/>
      <w:numFmt w:val="chineseCounting"/>
      <w:suff w:val="nothing"/>
      <w:lvlText w:val="（%1）"/>
      <w:lvlJc w:val="left"/>
      <w:rPr>
        <w:rFonts w:hint="eastAsia"/>
      </w:rPr>
    </w:lvl>
  </w:abstractNum>
  <w:abstractNum w:abstractNumId="2">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93317AA"/>
    <w:multiLevelType w:val="hybridMultilevel"/>
    <w:tmpl w:val="0DF0FCD8"/>
    <w:lvl w:ilvl="0" w:tplc="D4AA256C">
      <w:start w:val="3"/>
      <w:numFmt w:val="japaneseCounting"/>
      <w:lvlText w:val="（%1）"/>
      <w:lvlJc w:val="left"/>
      <w:pPr>
        <w:ind w:left="2880" w:hanging="1080"/>
      </w:pPr>
      <w:rPr>
        <w:rFonts w:cs="Times New Roman" w:hint="default"/>
      </w:rPr>
    </w:lvl>
    <w:lvl w:ilvl="1" w:tplc="04090019" w:tentative="1">
      <w:start w:val="1"/>
      <w:numFmt w:val="lowerLetter"/>
      <w:lvlText w:val="%2)"/>
      <w:lvlJc w:val="left"/>
      <w:pPr>
        <w:ind w:left="2640" w:hanging="420"/>
      </w:pPr>
      <w:rPr>
        <w:rFonts w:cs="Times New Roman"/>
      </w:rPr>
    </w:lvl>
    <w:lvl w:ilvl="2" w:tplc="0409001B" w:tentative="1">
      <w:start w:val="1"/>
      <w:numFmt w:val="lowerRoman"/>
      <w:lvlText w:val="%3."/>
      <w:lvlJc w:val="right"/>
      <w:pPr>
        <w:ind w:left="3060" w:hanging="420"/>
      </w:pPr>
      <w:rPr>
        <w:rFonts w:cs="Times New Roman"/>
      </w:rPr>
    </w:lvl>
    <w:lvl w:ilvl="3" w:tplc="0409000F" w:tentative="1">
      <w:start w:val="1"/>
      <w:numFmt w:val="decimal"/>
      <w:lvlText w:val="%4."/>
      <w:lvlJc w:val="left"/>
      <w:pPr>
        <w:ind w:left="3480" w:hanging="420"/>
      </w:pPr>
      <w:rPr>
        <w:rFonts w:cs="Times New Roman"/>
      </w:rPr>
    </w:lvl>
    <w:lvl w:ilvl="4" w:tplc="04090019" w:tentative="1">
      <w:start w:val="1"/>
      <w:numFmt w:val="lowerLetter"/>
      <w:lvlText w:val="%5)"/>
      <w:lvlJc w:val="left"/>
      <w:pPr>
        <w:ind w:left="3900" w:hanging="420"/>
      </w:pPr>
      <w:rPr>
        <w:rFonts w:cs="Times New Roman"/>
      </w:rPr>
    </w:lvl>
    <w:lvl w:ilvl="5" w:tplc="0409001B" w:tentative="1">
      <w:start w:val="1"/>
      <w:numFmt w:val="lowerRoman"/>
      <w:lvlText w:val="%6."/>
      <w:lvlJc w:val="right"/>
      <w:pPr>
        <w:ind w:left="4320" w:hanging="420"/>
      </w:pPr>
      <w:rPr>
        <w:rFonts w:cs="Times New Roman"/>
      </w:rPr>
    </w:lvl>
    <w:lvl w:ilvl="6" w:tplc="0409000F" w:tentative="1">
      <w:start w:val="1"/>
      <w:numFmt w:val="decimal"/>
      <w:lvlText w:val="%7."/>
      <w:lvlJc w:val="left"/>
      <w:pPr>
        <w:ind w:left="4740" w:hanging="420"/>
      </w:pPr>
      <w:rPr>
        <w:rFonts w:cs="Times New Roman"/>
      </w:rPr>
    </w:lvl>
    <w:lvl w:ilvl="7" w:tplc="04090019" w:tentative="1">
      <w:start w:val="1"/>
      <w:numFmt w:val="lowerLetter"/>
      <w:lvlText w:val="%8)"/>
      <w:lvlJc w:val="left"/>
      <w:pPr>
        <w:ind w:left="5160" w:hanging="420"/>
      </w:pPr>
      <w:rPr>
        <w:rFonts w:cs="Times New Roman"/>
      </w:rPr>
    </w:lvl>
    <w:lvl w:ilvl="8" w:tplc="0409001B" w:tentative="1">
      <w:start w:val="1"/>
      <w:numFmt w:val="lowerRoman"/>
      <w:lvlText w:val="%9."/>
      <w:lvlJc w:val="right"/>
      <w:pPr>
        <w:ind w:left="5580" w:hanging="420"/>
      </w:pPr>
      <w:rPr>
        <w:rFonts w:cs="Times New Roman"/>
      </w:rPr>
    </w:lvl>
  </w:abstractNum>
  <w:abstractNum w:abstractNumId="4">
    <w:nsid w:val="7964349F"/>
    <w:multiLevelType w:val="multilevel"/>
    <w:tmpl w:val="B3C6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9F4584"/>
    <w:multiLevelType w:val="multilevel"/>
    <w:tmpl w:val="5BE4C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73F3"/>
    <w:rsid w:val="00225FF1"/>
    <w:rsid w:val="002B1CE8"/>
    <w:rsid w:val="004A485E"/>
    <w:rsid w:val="004D386D"/>
    <w:rsid w:val="004E5306"/>
    <w:rsid w:val="00592EE8"/>
    <w:rsid w:val="00665C4B"/>
    <w:rsid w:val="006B06B7"/>
    <w:rsid w:val="006B3CF7"/>
    <w:rsid w:val="00A23F1F"/>
    <w:rsid w:val="00A273F3"/>
    <w:rsid w:val="00A51FB1"/>
    <w:rsid w:val="00B048C6"/>
    <w:rsid w:val="00B67DB6"/>
    <w:rsid w:val="00DC665C"/>
    <w:rsid w:val="00E427AF"/>
    <w:rsid w:val="00E570BD"/>
    <w:rsid w:val="00E76EF3"/>
    <w:rsid w:val="00F11F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3F3"/>
    <w:pPr>
      <w:widowControl w:val="0"/>
      <w:jc w:val="both"/>
    </w:pPr>
  </w:style>
  <w:style w:type="paragraph" w:styleId="1">
    <w:name w:val="heading 1"/>
    <w:basedOn w:val="a"/>
    <w:next w:val="a"/>
    <w:link w:val="1Char"/>
    <w:uiPriority w:val="9"/>
    <w:qFormat/>
    <w:rsid w:val="00A273F3"/>
    <w:pPr>
      <w:keepNext/>
      <w:keepLines/>
      <w:widowControl/>
      <w:spacing w:before="480" w:line="276" w:lineRule="auto"/>
      <w:jc w:val="left"/>
      <w:outlineLvl w:val="0"/>
    </w:pPr>
    <w:rPr>
      <w:rFonts w:asciiTheme="majorHAnsi" w:eastAsiaTheme="majorEastAsia" w:hAnsiTheme="majorHAnsi" w:cstheme="majorBidi"/>
      <w:b/>
      <w:bCs/>
      <w:color w:val="365F91" w:themeColor="accent1" w:themeShade="BF"/>
      <w:kern w:val="0"/>
      <w:sz w:val="28"/>
      <w:szCs w:val="28"/>
      <w:lang w:eastAsia="en-US" w:bidi="en-US"/>
    </w:rPr>
  </w:style>
  <w:style w:type="paragraph" w:styleId="2">
    <w:name w:val="heading 2"/>
    <w:basedOn w:val="a"/>
    <w:next w:val="a"/>
    <w:link w:val="2Char"/>
    <w:uiPriority w:val="9"/>
    <w:semiHidden/>
    <w:unhideWhenUsed/>
    <w:qFormat/>
    <w:rsid w:val="00A273F3"/>
    <w:pPr>
      <w:keepNext/>
      <w:keepLines/>
      <w:widowControl/>
      <w:spacing w:before="200" w:line="276" w:lineRule="auto"/>
      <w:jc w:val="left"/>
      <w:outlineLvl w:val="1"/>
    </w:pPr>
    <w:rPr>
      <w:rFonts w:asciiTheme="majorHAnsi" w:eastAsiaTheme="majorEastAsia" w:hAnsiTheme="majorHAnsi" w:cstheme="majorBidi"/>
      <w:b/>
      <w:bCs/>
      <w:color w:val="4F81BD" w:themeColor="accent1"/>
      <w:kern w:val="0"/>
      <w:sz w:val="26"/>
      <w:szCs w:val="26"/>
      <w:lang w:eastAsia="en-US" w:bidi="en-US"/>
    </w:rPr>
  </w:style>
  <w:style w:type="paragraph" w:styleId="3">
    <w:name w:val="heading 3"/>
    <w:basedOn w:val="a"/>
    <w:next w:val="a"/>
    <w:link w:val="3Char"/>
    <w:uiPriority w:val="9"/>
    <w:semiHidden/>
    <w:unhideWhenUsed/>
    <w:qFormat/>
    <w:rsid w:val="00A273F3"/>
    <w:pPr>
      <w:keepNext/>
      <w:keepLines/>
      <w:widowControl/>
      <w:spacing w:before="200" w:line="276" w:lineRule="auto"/>
      <w:jc w:val="left"/>
      <w:outlineLvl w:val="2"/>
    </w:pPr>
    <w:rPr>
      <w:rFonts w:asciiTheme="majorHAnsi" w:eastAsiaTheme="majorEastAsia" w:hAnsiTheme="majorHAnsi" w:cstheme="majorBidi"/>
      <w:b/>
      <w:bCs/>
      <w:color w:val="4F81BD" w:themeColor="accent1"/>
      <w:kern w:val="0"/>
      <w:sz w:val="22"/>
      <w:lang w:eastAsia="en-US" w:bidi="en-US"/>
    </w:rPr>
  </w:style>
  <w:style w:type="paragraph" w:styleId="4">
    <w:name w:val="heading 4"/>
    <w:basedOn w:val="a"/>
    <w:next w:val="a"/>
    <w:link w:val="4Char"/>
    <w:uiPriority w:val="9"/>
    <w:semiHidden/>
    <w:unhideWhenUsed/>
    <w:qFormat/>
    <w:rsid w:val="00A273F3"/>
    <w:pPr>
      <w:keepNext/>
      <w:keepLines/>
      <w:widowControl/>
      <w:spacing w:before="200" w:line="276" w:lineRule="auto"/>
      <w:jc w:val="left"/>
      <w:outlineLvl w:val="3"/>
    </w:pPr>
    <w:rPr>
      <w:rFonts w:asciiTheme="majorHAnsi" w:eastAsiaTheme="majorEastAsia" w:hAnsiTheme="majorHAnsi" w:cstheme="majorBidi"/>
      <w:b/>
      <w:bCs/>
      <w:i/>
      <w:iCs/>
      <w:color w:val="4F81BD" w:themeColor="accent1"/>
      <w:kern w:val="0"/>
      <w:sz w:val="22"/>
      <w:lang w:eastAsia="en-US" w:bidi="en-US"/>
    </w:rPr>
  </w:style>
  <w:style w:type="paragraph" w:styleId="5">
    <w:name w:val="heading 5"/>
    <w:basedOn w:val="a"/>
    <w:next w:val="a"/>
    <w:link w:val="5Char"/>
    <w:uiPriority w:val="9"/>
    <w:semiHidden/>
    <w:unhideWhenUsed/>
    <w:qFormat/>
    <w:rsid w:val="00A273F3"/>
    <w:pPr>
      <w:keepNext/>
      <w:keepLines/>
      <w:widowControl/>
      <w:spacing w:before="200" w:line="276" w:lineRule="auto"/>
      <w:jc w:val="left"/>
      <w:outlineLvl w:val="4"/>
    </w:pPr>
    <w:rPr>
      <w:rFonts w:asciiTheme="majorHAnsi" w:eastAsiaTheme="majorEastAsia" w:hAnsiTheme="majorHAnsi" w:cstheme="majorBidi"/>
      <w:color w:val="243F60" w:themeColor="accent1" w:themeShade="7F"/>
      <w:kern w:val="0"/>
      <w:sz w:val="22"/>
      <w:lang w:eastAsia="en-US" w:bidi="en-US"/>
    </w:rPr>
  </w:style>
  <w:style w:type="paragraph" w:styleId="6">
    <w:name w:val="heading 6"/>
    <w:basedOn w:val="a"/>
    <w:next w:val="a"/>
    <w:link w:val="6Char"/>
    <w:uiPriority w:val="9"/>
    <w:semiHidden/>
    <w:unhideWhenUsed/>
    <w:qFormat/>
    <w:rsid w:val="00A273F3"/>
    <w:pPr>
      <w:keepNext/>
      <w:keepLines/>
      <w:widowControl/>
      <w:spacing w:before="200" w:line="276" w:lineRule="auto"/>
      <w:jc w:val="left"/>
      <w:outlineLvl w:val="5"/>
    </w:pPr>
    <w:rPr>
      <w:rFonts w:asciiTheme="majorHAnsi" w:eastAsiaTheme="majorEastAsia" w:hAnsiTheme="majorHAnsi" w:cstheme="majorBidi"/>
      <w:i/>
      <w:iCs/>
      <w:color w:val="243F60" w:themeColor="accent1" w:themeShade="7F"/>
      <w:kern w:val="0"/>
      <w:sz w:val="22"/>
      <w:lang w:eastAsia="en-US" w:bidi="en-US"/>
    </w:rPr>
  </w:style>
  <w:style w:type="paragraph" w:styleId="7">
    <w:name w:val="heading 7"/>
    <w:basedOn w:val="a"/>
    <w:next w:val="a"/>
    <w:link w:val="7Char"/>
    <w:uiPriority w:val="9"/>
    <w:semiHidden/>
    <w:unhideWhenUsed/>
    <w:qFormat/>
    <w:rsid w:val="00A273F3"/>
    <w:pPr>
      <w:keepNext/>
      <w:keepLines/>
      <w:widowControl/>
      <w:spacing w:before="200" w:line="276" w:lineRule="auto"/>
      <w:jc w:val="left"/>
      <w:outlineLvl w:val="6"/>
    </w:pPr>
    <w:rPr>
      <w:rFonts w:asciiTheme="majorHAnsi" w:eastAsiaTheme="majorEastAsia" w:hAnsiTheme="majorHAnsi" w:cstheme="majorBidi"/>
      <w:i/>
      <w:iCs/>
      <w:color w:val="404040" w:themeColor="text1" w:themeTint="BF"/>
      <w:kern w:val="0"/>
      <w:sz w:val="22"/>
      <w:lang w:eastAsia="en-US" w:bidi="en-US"/>
    </w:rPr>
  </w:style>
  <w:style w:type="paragraph" w:styleId="8">
    <w:name w:val="heading 8"/>
    <w:basedOn w:val="a"/>
    <w:next w:val="a"/>
    <w:link w:val="8Char"/>
    <w:uiPriority w:val="9"/>
    <w:semiHidden/>
    <w:unhideWhenUsed/>
    <w:qFormat/>
    <w:rsid w:val="00A273F3"/>
    <w:pPr>
      <w:keepNext/>
      <w:keepLines/>
      <w:widowControl/>
      <w:spacing w:before="200" w:line="276" w:lineRule="auto"/>
      <w:jc w:val="left"/>
      <w:outlineLvl w:val="7"/>
    </w:pPr>
    <w:rPr>
      <w:rFonts w:asciiTheme="majorHAnsi" w:eastAsiaTheme="majorEastAsia" w:hAnsiTheme="majorHAnsi" w:cstheme="majorBidi"/>
      <w:color w:val="4F81BD" w:themeColor="accent1"/>
      <w:kern w:val="0"/>
      <w:sz w:val="20"/>
      <w:szCs w:val="20"/>
      <w:lang w:eastAsia="en-US" w:bidi="en-US"/>
    </w:rPr>
  </w:style>
  <w:style w:type="paragraph" w:styleId="9">
    <w:name w:val="heading 9"/>
    <w:basedOn w:val="a"/>
    <w:next w:val="a"/>
    <w:link w:val="9Char"/>
    <w:uiPriority w:val="9"/>
    <w:semiHidden/>
    <w:unhideWhenUsed/>
    <w:qFormat/>
    <w:rsid w:val="00A273F3"/>
    <w:pPr>
      <w:keepNext/>
      <w:keepLines/>
      <w:widowControl/>
      <w:spacing w:before="200" w:line="276" w:lineRule="auto"/>
      <w:jc w:val="left"/>
      <w:outlineLvl w:val="8"/>
    </w:pPr>
    <w:rPr>
      <w:rFonts w:asciiTheme="majorHAnsi" w:eastAsiaTheme="majorEastAsia" w:hAnsiTheme="majorHAnsi" w:cstheme="majorBidi"/>
      <w:i/>
      <w:iCs/>
      <w:color w:val="404040" w:themeColor="text1" w:themeTint="BF"/>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273F3"/>
    <w:rPr>
      <w:rFonts w:asciiTheme="majorHAnsi" w:eastAsiaTheme="majorEastAsia" w:hAnsiTheme="majorHAnsi" w:cstheme="majorBidi"/>
      <w:b/>
      <w:bCs/>
      <w:color w:val="365F91" w:themeColor="accent1" w:themeShade="BF"/>
      <w:kern w:val="0"/>
      <w:sz w:val="28"/>
      <w:szCs w:val="28"/>
      <w:lang w:eastAsia="en-US" w:bidi="en-US"/>
    </w:rPr>
  </w:style>
  <w:style w:type="character" w:customStyle="1" w:styleId="2Char">
    <w:name w:val="标题 2 Char"/>
    <w:basedOn w:val="a0"/>
    <w:link w:val="2"/>
    <w:uiPriority w:val="9"/>
    <w:semiHidden/>
    <w:rsid w:val="00A273F3"/>
    <w:rPr>
      <w:rFonts w:asciiTheme="majorHAnsi" w:eastAsiaTheme="majorEastAsia" w:hAnsiTheme="majorHAnsi" w:cstheme="majorBidi"/>
      <w:b/>
      <w:bCs/>
      <w:color w:val="4F81BD" w:themeColor="accent1"/>
      <w:kern w:val="0"/>
      <w:sz w:val="26"/>
      <w:szCs w:val="26"/>
      <w:lang w:eastAsia="en-US" w:bidi="en-US"/>
    </w:rPr>
  </w:style>
  <w:style w:type="character" w:customStyle="1" w:styleId="3Char">
    <w:name w:val="标题 3 Char"/>
    <w:basedOn w:val="a0"/>
    <w:link w:val="3"/>
    <w:uiPriority w:val="9"/>
    <w:semiHidden/>
    <w:rsid w:val="00A273F3"/>
    <w:rPr>
      <w:rFonts w:asciiTheme="majorHAnsi" w:eastAsiaTheme="majorEastAsia" w:hAnsiTheme="majorHAnsi" w:cstheme="majorBidi"/>
      <w:b/>
      <w:bCs/>
      <w:color w:val="4F81BD" w:themeColor="accent1"/>
      <w:kern w:val="0"/>
      <w:sz w:val="22"/>
      <w:lang w:eastAsia="en-US" w:bidi="en-US"/>
    </w:rPr>
  </w:style>
  <w:style w:type="character" w:customStyle="1" w:styleId="4Char">
    <w:name w:val="标题 4 Char"/>
    <w:basedOn w:val="a0"/>
    <w:link w:val="4"/>
    <w:uiPriority w:val="9"/>
    <w:semiHidden/>
    <w:rsid w:val="00A273F3"/>
    <w:rPr>
      <w:rFonts w:asciiTheme="majorHAnsi" w:eastAsiaTheme="majorEastAsia" w:hAnsiTheme="majorHAnsi" w:cstheme="majorBidi"/>
      <w:b/>
      <w:bCs/>
      <w:i/>
      <w:iCs/>
      <w:color w:val="4F81BD" w:themeColor="accent1"/>
      <w:kern w:val="0"/>
      <w:sz w:val="22"/>
      <w:lang w:eastAsia="en-US" w:bidi="en-US"/>
    </w:rPr>
  </w:style>
  <w:style w:type="character" w:customStyle="1" w:styleId="5Char">
    <w:name w:val="标题 5 Char"/>
    <w:basedOn w:val="a0"/>
    <w:link w:val="5"/>
    <w:uiPriority w:val="9"/>
    <w:semiHidden/>
    <w:rsid w:val="00A273F3"/>
    <w:rPr>
      <w:rFonts w:asciiTheme="majorHAnsi" w:eastAsiaTheme="majorEastAsia" w:hAnsiTheme="majorHAnsi" w:cstheme="majorBidi"/>
      <w:color w:val="243F60" w:themeColor="accent1" w:themeShade="7F"/>
      <w:kern w:val="0"/>
      <w:sz w:val="22"/>
      <w:lang w:eastAsia="en-US" w:bidi="en-US"/>
    </w:rPr>
  </w:style>
  <w:style w:type="character" w:customStyle="1" w:styleId="6Char">
    <w:name w:val="标题 6 Char"/>
    <w:basedOn w:val="a0"/>
    <w:link w:val="6"/>
    <w:uiPriority w:val="9"/>
    <w:semiHidden/>
    <w:rsid w:val="00A273F3"/>
    <w:rPr>
      <w:rFonts w:asciiTheme="majorHAnsi" w:eastAsiaTheme="majorEastAsia" w:hAnsiTheme="majorHAnsi" w:cstheme="majorBidi"/>
      <w:i/>
      <w:iCs/>
      <w:color w:val="243F60" w:themeColor="accent1" w:themeShade="7F"/>
      <w:kern w:val="0"/>
      <w:sz w:val="22"/>
      <w:lang w:eastAsia="en-US" w:bidi="en-US"/>
    </w:rPr>
  </w:style>
  <w:style w:type="character" w:customStyle="1" w:styleId="7Char">
    <w:name w:val="标题 7 Char"/>
    <w:basedOn w:val="a0"/>
    <w:link w:val="7"/>
    <w:uiPriority w:val="9"/>
    <w:semiHidden/>
    <w:rsid w:val="00A273F3"/>
    <w:rPr>
      <w:rFonts w:asciiTheme="majorHAnsi" w:eastAsiaTheme="majorEastAsia" w:hAnsiTheme="majorHAnsi" w:cstheme="majorBidi"/>
      <w:i/>
      <w:iCs/>
      <w:color w:val="404040" w:themeColor="text1" w:themeTint="BF"/>
      <w:kern w:val="0"/>
      <w:sz w:val="22"/>
      <w:lang w:eastAsia="en-US" w:bidi="en-US"/>
    </w:rPr>
  </w:style>
  <w:style w:type="character" w:customStyle="1" w:styleId="8Char">
    <w:name w:val="标题 8 Char"/>
    <w:basedOn w:val="a0"/>
    <w:link w:val="8"/>
    <w:uiPriority w:val="9"/>
    <w:semiHidden/>
    <w:rsid w:val="00A273F3"/>
    <w:rPr>
      <w:rFonts w:asciiTheme="majorHAnsi" w:eastAsiaTheme="majorEastAsia" w:hAnsiTheme="majorHAnsi" w:cstheme="majorBidi"/>
      <w:color w:val="4F81BD" w:themeColor="accent1"/>
      <w:kern w:val="0"/>
      <w:sz w:val="20"/>
      <w:szCs w:val="20"/>
      <w:lang w:eastAsia="en-US" w:bidi="en-US"/>
    </w:rPr>
  </w:style>
  <w:style w:type="character" w:customStyle="1" w:styleId="9Char">
    <w:name w:val="标题 9 Char"/>
    <w:basedOn w:val="a0"/>
    <w:link w:val="9"/>
    <w:uiPriority w:val="9"/>
    <w:semiHidden/>
    <w:rsid w:val="00A273F3"/>
    <w:rPr>
      <w:rFonts w:asciiTheme="majorHAnsi" w:eastAsiaTheme="majorEastAsia" w:hAnsiTheme="majorHAnsi" w:cstheme="majorBidi"/>
      <w:i/>
      <w:iCs/>
      <w:color w:val="404040" w:themeColor="text1" w:themeTint="BF"/>
      <w:kern w:val="0"/>
      <w:sz w:val="20"/>
      <w:szCs w:val="20"/>
      <w:lang w:eastAsia="en-US" w:bidi="en-US"/>
    </w:rPr>
  </w:style>
  <w:style w:type="paragraph" w:styleId="a3">
    <w:name w:val="Balloon Text"/>
    <w:basedOn w:val="a"/>
    <w:link w:val="Char"/>
    <w:uiPriority w:val="99"/>
    <w:semiHidden/>
    <w:unhideWhenUsed/>
    <w:rsid w:val="00A273F3"/>
    <w:rPr>
      <w:sz w:val="18"/>
      <w:szCs w:val="18"/>
    </w:rPr>
  </w:style>
  <w:style w:type="character" w:customStyle="1" w:styleId="Char">
    <w:name w:val="批注框文本 Char"/>
    <w:basedOn w:val="a0"/>
    <w:link w:val="a3"/>
    <w:uiPriority w:val="99"/>
    <w:semiHidden/>
    <w:rsid w:val="00A273F3"/>
    <w:rPr>
      <w:sz w:val="18"/>
      <w:szCs w:val="18"/>
    </w:rPr>
  </w:style>
  <w:style w:type="paragraph" w:styleId="a4">
    <w:name w:val="footer"/>
    <w:basedOn w:val="a"/>
    <w:link w:val="Char0"/>
    <w:uiPriority w:val="99"/>
    <w:unhideWhenUsed/>
    <w:rsid w:val="00A273F3"/>
    <w:pPr>
      <w:tabs>
        <w:tab w:val="center" w:pos="4153"/>
        <w:tab w:val="right" w:pos="8306"/>
      </w:tabs>
      <w:snapToGrid w:val="0"/>
      <w:jc w:val="left"/>
    </w:pPr>
    <w:rPr>
      <w:sz w:val="18"/>
      <w:szCs w:val="18"/>
    </w:rPr>
  </w:style>
  <w:style w:type="character" w:customStyle="1" w:styleId="Char0">
    <w:name w:val="页脚 Char"/>
    <w:basedOn w:val="a0"/>
    <w:link w:val="a4"/>
    <w:uiPriority w:val="99"/>
    <w:rsid w:val="00A273F3"/>
    <w:rPr>
      <w:sz w:val="18"/>
      <w:szCs w:val="18"/>
    </w:rPr>
  </w:style>
  <w:style w:type="paragraph" w:styleId="a5">
    <w:name w:val="header"/>
    <w:basedOn w:val="a"/>
    <w:link w:val="Char1"/>
    <w:uiPriority w:val="99"/>
    <w:unhideWhenUsed/>
    <w:rsid w:val="00A273F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273F3"/>
    <w:rPr>
      <w:sz w:val="18"/>
      <w:szCs w:val="18"/>
    </w:rPr>
  </w:style>
  <w:style w:type="paragraph" w:styleId="a6">
    <w:name w:val="Normal (Web)"/>
    <w:basedOn w:val="a"/>
    <w:uiPriority w:val="99"/>
    <w:unhideWhenUsed/>
    <w:qFormat/>
    <w:rsid w:val="00A273F3"/>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uiPriority w:val="99"/>
    <w:rsid w:val="00A273F3"/>
    <w:pPr>
      <w:widowControl w:val="0"/>
      <w:autoSpaceDE w:val="0"/>
      <w:autoSpaceDN w:val="0"/>
      <w:adjustRightInd w:val="0"/>
    </w:pPr>
    <w:rPr>
      <w:rFonts w:ascii="黑体" w:eastAsia="黑体" w:cs="黑体"/>
      <w:color w:val="000000"/>
      <w:kern w:val="0"/>
      <w:sz w:val="24"/>
      <w:szCs w:val="24"/>
    </w:rPr>
  </w:style>
  <w:style w:type="paragraph" w:styleId="a7">
    <w:name w:val="List Paragraph"/>
    <w:basedOn w:val="a"/>
    <w:uiPriority w:val="34"/>
    <w:qFormat/>
    <w:rsid w:val="00A273F3"/>
    <w:pPr>
      <w:ind w:firstLineChars="200" w:firstLine="420"/>
    </w:pPr>
  </w:style>
  <w:style w:type="character" w:styleId="a8">
    <w:name w:val="Strong"/>
    <w:basedOn w:val="a0"/>
    <w:uiPriority w:val="22"/>
    <w:qFormat/>
    <w:rsid w:val="00A273F3"/>
    <w:rPr>
      <w:b/>
      <w:bCs/>
    </w:rPr>
  </w:style>
  <w:style w:type="character" w:styleId="a9">
    <w:name w:val="Hyperlink"/>
    <w:basedOn w:val="a0"/>
    <w:uiPriority w:val="99"/>
    <w:semiHidden/>
    <w:unhideWhenUsed/>
    <w:rsid w:val="00A273F3"/>
    <w:rPr>
      <w:color w:val="0000FF"/>
      <w:u w:val="single"/>
    </w:rPr>
  </w:style>
  <w:style w:type="character" w:styleId="aa">
    <w:name w:val="Emphasis"/>
    <w:basedOn w:val="a0"/>
    <w:uiPriority w:val="20"/>
    <w:qFormat/>
    <w:rsid w:val="00A273F3"/>
    <w:rPr>
      <w:i/>
      <w:iCs/>
    </w:rPr>
  </w:style>
  <w:style w:type="paragraph" w:styleId="ab">
    <w:name w:val="caption"/>
    <w:basedOn w:val="a"/>
    <w:next w:val="a"/>
    <w:uiPriority w:val="35"/>
    <w:semiHidden/>
    <w:unhideWhenUsed/>
    <w:qFormat/>
    <w:rsid w:val="00A273F3"/>
    <w:pPr>
      <w:widowControl/>
      <w:spacing w:after="200"/>
      <w:jc w:val="left"/>
    </w:pPr>
    <w:rPr>
      <w:b/>
      <w:bCs/>
      <w:color w:val="4F81BD" w:themeColor="accent1"/>
      <w:kern w:val="0"/>
      <w:sz w:val="18"/>
      <w:szCs w:val="18"/>
      <w:lang w:eastAsia="en-US" w:bidi="en-US"/>
    </w:rPr>
  </w:style>
  <w:style w:type="paragraph" w:styleId="ac">
    <w:name w:val="Title"/>
    <w:basedOn w:val="a"/>
    <w:next w:val="a"/>
    <w:link w:val="Char2"/>
    <w:uiPriority w:val="10"/>
    <w:qFormat/>
    <w:rsid w:val="00A273F3"/>
    <w:pPr>
      <w:widowControl/>
      <w:pBdr>
        <w:bottom w:val="single" w:sz="8" w:space="4" w:color="4F81BD" w:themeColor="accent1"/>
      </w:pBdr>
      <w:spacing w:after="300"/>
      <w:contextualSpacing/>
      <w:jc w:val="left"/>
    </w:pPr>
    <w:rPr>
      <w:rFonts w:asciiTheme="majorHAnsi" w:eastAsiaTheme="majorEastAsia" w:hAnsiTheme="majorHAnsi" w:cstheme="majorBidi"/>
      <w:color w:val="17365D" w:themeColor="text2" w:themeShade="BF"/>
      <w:spacing w:val="5"/>
      <w:kern w:val="28"/>
      <w:sz w:val="52"/>
      <w:szCs w:val="52"/>
      <w:lang w:eastAsia="en-US" w:bidi="en-US"/>
    </w:rPr>
  </w:style>
  <w:style w:type="character" w:customStyle="1" w:styleId="Char2">
    <w:name w:val="标题 Char"/>
    <w:basedOn w:val="a0"/>
    <w:link w:val="ac"/>
    <w:uiPriority w:val="10"/>
    <w:rsid w:val="00A273F3"/>
    <w:rPr>
      <w:rFonts w:asciiTheme="majorHAnsi" w:eastAsiaTheme="majorEastAsia" w:hAnsiTheme="majorHAnsi" w:cstheme="majorBidi"/>
      <w:color w:val="17365D" w:themeColor="text2" w:themeShade="BF"/>
      <w:spacing w:val="5"/>
      <w:kern w:val="28"/>
      <w:sz w:val="52"/>
      <w:szCs w:val="52"/>
      <w:lang w:eastAsia="en-US" w:bidi="en-US"/>
    </w:rPr>
  </w:style>
  <w:style w:type="paragraph" w:styleId="ad">
    <w:name w:val="Subtitle"/>
    <w:basedOn w:val="a"/>
    <w:next w:val="a"/>
    <w:link w:val="Char3"/>
    <w:uiPriority w:val="11"/>
    <w:qFormat/>
    <w:rsid w:val="00A273F3"/>
    <w:pPr>
      <w:widowControl/>
      <w:numPr>
        <w:ilvl w:val="1"/>
      </w:numPr>
      <w:spacing w:after="200" w:line="276" w:lineRule="auto"/>
      <w:jc w:val="left"/>
    </w:pPr>
    <w:rPr>
      <w:rFonts w:asciiTheme="majorHAnsi" w:eastAsiaTheme="majorEastAsia" w:hAnsiTheme="majorHAnsi" w:cstheme="majorBidi"/>
      <w:i/>
      <w:iCs/>
      <w:color w:val="4F81BD" w:themeColor="accent1"/>
      <w:spacing w:val="15"/>
      <w:kern w:val="0"/>
      <w:sz w:val="24"/>
      <w:szCs w:val="24"/>
      <w:lang w:eastAsia="en-US" w:bidi="en-US"/>
    </w:rPr>
  </w:style>
  <w:style w:type="character" w:customStyle="1" w:styleId="Char3">
    <w:name w:val="副标题 Char"/>
    <w:basedOn w:val="a0"/>
    <w:link w:val="ad"/>
    <w:uiPriority w:val="11"/>
    <w:rsid w:val="00A273F3"/>
    <w:rPr>
      <w:rFonts w:asciiTheme="majorHAnsi" w:eastAsiaTheme="majorEastAsia" w:hAnsiTheme="majorHAnsi" w:cstheme="majorBidi"/>
      <w:i/>
      <w:iCs/>
      <w:color w:val="4F81BD" w:themeColor="accent1"/>
      <w:spacing w:val="15"/>
      <w:kern w:val="0"/>
      <w:sz w:val="24"/>
      <w:szCs w:val="24"/>
      <w:lang w:eastAsia="en-US" w:bidi="en-US"/>
    </w:rPr>
  </w:style>
  <w:style w:type="paragraph" w:styleId="ae">
    <w:name w:val="No Spacing"/>
    <w:link w:val="Char4"/>
    <w:uiPriority w:val="1"/>
    <w:qFormat/>
    <w:rsid w:val="00A273F3"/>
    <w:rPr>
      <w:kern w:val="0"/>
      <w:sz w:val="22"/>
      <w:lang w:eastAsia="en-US" w:bidi="en-US"/>
    </w:rPr>
  </w:style>
  <w:style w:type="character" w:customStyle="1" w:styleId="Char4">
    <w:name w:val="无间隔 Char"/>
    <w:basedOn w:val="a0"/>
    <w:link w:val="ae"/>
    <w:uiPriority w:val="1"/>
    <w:rsid w:val="00A273F3"/>
    <w:rPr>
      <w:kern w:val="0"/>
      <w:sz w:val="22"/>
      <w:lang w:eastAsia="en-US" w:bidi="en-US"/>
    </w:rPr>
  </w:style>
  <w:style w:type="paragraph" w:styleId="af">
    <w:name w:val="Quote"/>
    <w:basedOn w:val="a"/>
    <w:next w:val="a"/>
    <w:link w:val="Char5"/>
    <w:uiPriority w:val="29"/>
    <w:qFormat/>
    <w:rsid w:val="00A273F3"/>
    <w:pPr>
      <w:widowControl/>
      <w:spacing w:after="200" w:line="276" w:lineRule="auto"/>
      <w:jc w:val="left"/>
    </w:pPr>
    <w:rPr>
      <w:i/>
      <w:iCs/>
      <w:color w:val="000000" w:themeColor="text1"/>
      <w:kern w:val="0"/>
      <w:sz w:val="22"/>
      <w:lang w:eastAsia="en-US" w:bidi="en-US"/>
    </w:rPr>
  </w:style>
  <w:style w:type="character" w:customStyle="1" w:styleId="Char5">
    <w:name w:val="引用 Char"/>
    <w:basedOn w:val="a0"/>
    <w:link w:val="af"/>
    <w:uiPriority w:val="29"/>
    <w:rsid w:val="00A273F3"/>
    <w:rPr>
      <w:i/>
      <w:iCs/>
      <w:color w:val="000000" w:themeColor="text1"/>
      <w:kern w:val="0"/>
      <w:sz w:val="22"/>
      <w:lang w:eastAsia="en-US" w:bidi="en-US"/>
    </w:rPr>
  </w:style>
  <w:style w:type="paragraph" w:styleId="af0">
    <w:name w:val="Intense Quote"/>
    <w:basedOn w:val="a"/>
    <w:next w:val="a"/>
    <w:link w:val="Char6"/>
    <w:uiPriority w:val="30"/>
    <w:qFormat/>
    <w:rsid w:val="00A273F3"/>
    <w:pPr>
      <w:widowControl/>
      <w:pBdr>
        <w:bottom w:val="single" w:sz="4" w:space="4" w:color="4F81BD" w:themeColor="accent1"/>
      </w:pBdr>
      <w:spacing w:before="200" w:after="280" w:line="276" w:lineRule="auto"/>
      <w:ind w:left="936" w:right="936"/>
      <w:jc w:val="left"/>
    </w:pPr>
    <w:rPr>
      <w:b/>
      <w:bCs/>
      <w:i/>
      <w:iCs/>
      <w:color w:val="4F81BD" w:themeColor="accent1"/>
      <w:kern w:val="0"/>
      <w:sz w:val="22"/>
      <w:lang w:eastAsia="en-US" w:bidi="en-US"/>
    </w:rPr>
  </w:style>
  <w:style w:type="character" w:customStyle="1" w:styleId="Char6">
    <w:name w:val="明显引用 Char"/>
    <w:basedOn w:val="a0"/>
    <w:link w:val="af0"/>
    <w:uiPriority w:val="30"/>
    <w:rsid w:val="00A273F3"/>
    <w:rPr>
      <w:b/>
      <w:bCs/>
      <w:i/>
      <w:iCs/>
      <w:color w:val="4F81BD" w:themeColor="accent1"/>
      <w:kern w:val="0"/>
      <w:sz w:val="22"/>
      <w:lang w:eastAsia="en-US" w:bidi="en-US"/>
    </w:rPr>
  </w:style>
  <w:style w:type="character" w:styleId="af1">
    <w:name w:val="Subtle Emphasis"/>
    <w:basedOn w:val="a0"/>
    <w:uiPriority w:val="19"/>
    <w:qFormat/>
    <w:rsid w:val="00A273F3"/>
    <w:rPr>
      <w:i/>
      <w:iCs/>
      <w:color w:val="808080" w:themeColor="text1" w:themeTint="7F"/>
    </w:rPr>
  </w:style>
  <w:style w:type="character" w:styleId="af2">
    <w:name w:val="Intense Emphasis"/>
    <w:basedOn w:val="a0"/>
    <w:uiPriority w:val="21"/>
    <w:qFormat/>
    <w:rsid w:val="00A273F3"/>
    <w:rPr>
      <w:b/>
      <w:bCs/>
      <w:i/>
      <w:iCs/>
      <w:color w:val="4F81BD" w:themeColor="accent1"/>
    </w:rPr>
  </w:style>
  <w:style w:type="character" w:styleId="af3">
    <w:name w:val="Subtle Reference"/>
    <w:basedOn w:val="a0"/>
    <w:uiPriority w:val="31"/>
    <w:qFormat/>
    <w:rsid w:val="00A273F3"/>
    <w:rPr>
      <w:smallCaps/>
      <w:color w:val="C0504D" w:themeColor="accent2"/>
      <w:u w:val="single"/>
    </w:rPr>
  </w:style>
  <w:style w:type="character" w:styleId="af4">
    <w:name w:val="Intense Reference"/>
    <w:basedOn w:val="a0"/>
    <w:uiPriority w:val="32"/>
    <w:qFormat/>
    <w:rsid w:val="00A273F3"/>
    <w:rPr>
      <w:b/>
      <w:bCs/>
      <w:smallCaps/>
      <w:color w:val="C0504D" w:themeColor="accent2"/>
      <w:spacing w:val="5"/>
      <w:u w:val="single"/>
    </w:rPr>
  </w:style>
  <w:style w:type="character" w:styleId="af5">
    <w:name w:val="Book Title"/>
    <w:basedOn w:val="a0"/>
    <w:uiPriority w:val="33"/>
    <w:qFormat/>
    <w:rsid w:val="00A273F3"/>
    <w:rPr>
      <w:b/>
      <w:bCs/>
      <w:smallCaps/>
      <w:spacing w:val="5"/>
    </w:rPr>
  </w:style>
  <w:style w:type="paragraph" w:styleId="TOC">
    <w:name w:val="TOC Heading"/>
    <w:basedOn w:val="1"/>
    <w:next w:val="a"/>
    <w:uiPriority w:val="39"/>
    <w:semiHidden/>
    <w:unhideWhenUsed/>
    <w:qFormat/>
    <w:rsid w:val="00A273F3"/>
    <w:pPr>
      <w:outlineLvl w:val="9"/>
    </w:pPr>
  </w:style>
  <w:style w:type="paragraph" w:styleId="af6">
    <w:name w:val="Date"/>
    <w:basedOn w:val="a"/>
    <w:next w:val="a"/>
    <w:link w:val="Char7"/>
    <w:uiPriority w:val="99"/>
    <w:semiHidden/>
    <w:rsid w:val="00A273F3"/>
    <w:pPr>
      <w:widowControl/>
      <w:adjustRightInd w:val="0"/>
      <w:snapToGrid w:val="0"/>
      <w:spacing w:after="200"/>
      <w:ind w:leftChars="2500" w:left="100"/>
      <w:jc w:val="left"/>
    </w:pPr>
    <w:rPr>
      <w:rFonts w:ascii="Tahoma" w:eastAsia="微软雅黑" w:hAnsi="Tahoma" w:cs="Times New Roman"/>
      <w:kern w:val="0"/>
      <w:sz w:val="22"/>
    </w:rPr>
  </w:style>
  <w:style w:type="character" w:customStyle="1" w:styleId="Char7">
    <w:name w:val="日期 Char"/>
    <w:basedOn w:val="a0"/>
    <w:link w:val="af6"/>
    <w:uiPriority w:val="99"/>
    <w:semiHidden/>
    <w:rsid w:val="00A273F3"/>
    <w:rPr>
      <w:rFonts w:ascii="Tahoma" w:eastAsia="微软雅黑" w:hAnsi="Tahoma" w:cs="Times New Roman"/>
      <w:kern w:val="0"/>
      <w:sz w:val="22"/>
    </w:rPr>
  </w:style>
  <w:style w:type="paragraph" w:styleId="af7">
    <w:name w:val="Plain Text"/>
    <w:basedOn w:val="a"/>
    <w:link w:val="Char8"/>
    <w:rsid w:val="00A273F3"/>
    <w:rPr>
      <w:rFonts w:ascii="宋体" w:hAnsi="Courier New" w:cs="Courier New"/>
      <w:szCs w:val="21"/>
    </w:rPr>
  </w:style>
  <w:style w:type="character" w:customStyle="1" w:styleId="Char8">
    <w:name w:val="纯文本 Char"/>
    <w:basedOn w:val="a0"/>
    <w:link w:val="af7"/>
    <w:rsid w:val="00A273F3"/>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h.gov.cn/jh/caizjxpj/202105/ac2845670dee44a0863ed82d6c91f611/files/9b3ef61f01e84a6d87361a465d1464f0.xlsx"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1941</Words>
  <Characters>11066</Characters>
  <Application>Microsoft Office Word</Application>
  <DocSecurity>0</DocSecurity>
  <Lines>92</Lines>
  <Paragraphs>25</Paragraphs>
  <ScaleCrop>false</ScaleCrop>
  <Company>hhnetlan</Company>
  <LinksUpToDate>false</LinksUpToDate>
  <CharactersWithSpaces>12982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cxq517</dc:creator>
  <cp:lastModifiedBy>cxq517</cp:lastModifiedBy>
  <cp:revision>6</cp:revision>
  <dcterms:created xsi:type="dcterms:W3CDTF">2022-08-06T02:06:00Z</dcterms:created>
  <dcterms:modified xsi:type="dcterms:W3CDTF">2022-08-06T11:52:00Z</dcterms:modified>
</cp:coreProperties>
</file>