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D104E">
      <w:pPr>
        <w:spacing w:before="91" w:line="223" w:lineRule="auto"/>
        <w:ind w:left="1182"/>
        <w:rPr>
          <w:rFonts w:ascii="仿宋" w:hAnsi="仿宋" w:eastAsia="仿宋" w:cs="仿宋"/>
          <w:sz w:val="28"/>
          <w:szCs w:val="28"/>
        </w:rPr>
      </w:pPr>
      <w:r>
        <w:rPr>
          <w:rFonts w:ascii="仿宋" w:hAnsi="仿宋" w:eastAsia="仿宋" w:cs="仿宋"/>
          <w:spacing w:val="-21"/>
          <w:sz w:val="28"/>
          <w:szCs w:val="28"/>
        </w:rPr>
        <w:t>附</w:t>
      </w:r>
      <w:r>
        <w:rPr>
          <w:rFonts w:ascii="仿宋" w:hAnsi="仿宋" w:eastAsia="仿宋" w:cs="仿宋"/>
          <w:spacing w:val="-17"/>
          <w:sz w:val="28"/>
          <w:szCs w:val="28"/>
        </w:rPr>
        <w:t>件 1</w:t>
      </w:r>
    </w:p>
    <w:p w14:paraId="0BB5DE1D">
      <w:pPr>
        <w:spacing w:before="84" w:line="159" w:lineRule="auto"/>
        <w:ind w:left="2013"/>
        <w:rPr>
          <w:rFonts w:ascii="微软雅黑" w:hAnsi="微软雅黑" w:eastAsia="微软雅黑" w:cs="微软雅黑"/>
          <w:sz w:val="43"/>
          <w:szCs w:val="43"/>
        </w:rPr>
      </w:pPr>
      <w:r>
        <w:rPr>
          <w:rFonts w:ascii="微软雅黑" w:hAnsi="微软雅黑" w:eastAsia="微软雅黑" w:cs="微软雅黑"/>
          <w:spacing w:val="13"/>
          <w:sz w:val="43"/>
          <w:szCs w:val="43"/>
        </w:rPr>
        <w:t>部</w:t>
      </w:r>
      <w:r>
        <w:rPr>
          <w:rFonts w:ascii="微软雅黑" w:hAnsi="微软雅黑" w:eastAsia="微软雅黑" w:cs="微软雅黑"/>
          <w:spacing w:val="9"/>
          <w:sz w:val="43"/>
          <w:szCs w:val="43"/>
        </w:rPr>
        <w:t>门整体支出绩效评价共性指标表</w:t>
      </w:r>
    </w:p>
    <w:tbl>
      <w:tblPr>
        <w:tblStyle w:val="14"/>
        <w:tblW w:w="106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2"/>
        <w:gridCol w:w="330"/>
        <w:gridCol w:w="623"/>
        <w:gridCol w:w="416"/>
        <w:gridCol w:w="1014"/>
        <w:gridCol w:w="416"/>
        <w:gridCol w:w="3015"/>
        <w:gridCol w:w="3487"/>
        <w:gridCol w:w="641"/>
      </w:tblGrid>
      <w:tr w14:paraId="738F08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662" w:type="dxa"/>
            <w:vAlign w:val="top"/>
          </w:tcPr>
          <w:p w14:paraId="2779A4E8">
            <w:pPr>
              <w:spacing w:before="61" w:line="312" w:lineRule="exact"/>
              <w:ind w:left="127"/>
              <w:rPr>
                <w:rFonts w:ascii="仿宋" w:hAnsi="仿宋" w:eastAsia="仿宋" w:cs="仿宋"/>
                <w:sz w:val="19"/>
                <w:szCs w:val="19"/>
              </w:rPr>
            </w:pPr>
            <w:r>
              <w:rPr>
                <w:rFonts w:ascii="仿宋" w:hAnsi="仿宋" w:eastAsia="仿宋" w:cs="仿宋"/>
                <w:spacing w:val="3"/>
                <w:position w:val="8"/>
                <w:sz w:val="19"/>
                <w:szCs w:val="19"/>
              </w:rPr>
              <w:t>一</w:t>
            </w:r>
            <w:r>
              <w:rPr>
                <w:rFonts w:ascii="仿宋" w:hAnsi="仿宋" w:eastAsia="仿宋" w:cs="仿宋"/>
                <w:spacing w:val="2"/>
                <w:position w:val="8"/>
                <w:sz w:val="19"/>
                <w:szCs w:val="19"/>
              </w:rPr>
              <w:t>级</w:t>
            </w:r>
          </w:p>
          <w:p w14:paraId="2FEBB2C6">
            <w:pPr>
              <w:spacing w:line="225" w:lineRule="auto"/>
              <w:ind w:left="117"/>
              <w:rPr>
                <w:rFonts w:ascii="仿宋" w:hAnsi="仿宋" w:eastAsia="仿宋" w:cs="仿宋"/>
                <w:sz w:val="19"/>
                <w:szCs w:val="19"/>
              </w:rPr>
            </w:pPr>
            <w:r>
              <w:rPr>
                <w:rFonts w:ascii="仿宋" w:hAnsi="仿宋" w:eastAsia="仿宋" w:cs="仿宋"/>
                <w:spacing w:val="4"/>
                <w:sz w:val="19"/>
                <w:szCs w:val="19"/>
              </w:rPr>
              <w:t>指标</w:t>
            </w:r>
          </w:p>
        </w:tc>
        <w:tc>
          <w:tcPr>
            <w:tcW w:w="330" w:type="dxa"/>
            <w:textDirection w:val="tbRlV"/>
            <w:vAlign w:val="top"/>
          </w:tcPr>
          <w:p w14:paraId="6C036C6D">
            <w:pPr>
              <w:spacing w:before="23" w:line="215" w:lineRule="auto"/>
              <w:ind w:left="61"/>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623" w:type="dxa"/>
            <w:vAlign w:val="top"/>
          </w:tcPr>
          <w:p w14:paraId="0AA06451">
            <w:pPr>
              <w:spacing w:before="60" w:line="265" w:lineRule="auto"/>
              <w:ind w:left="116" w:right="113" w:firstLine="8"/>
              <w:rPr>
                <w:rFonts w:ascii="仿宋" w:hAnsi="仿宋" w:eastAsia="仿宋" w:cs="仿宋"/>
                <w:sz w:val="19"/>
                <w:szCs w:val="19"/>
              </w:rPr>
            </w:pPr>
            <w:r>
              <w:rPr>
                <w:rFonts w:ascii="仿宋" w:hAnsi="仿宋" w:eastAsia="仿宋" w:cs="仿宋"/>
                <w:spacing w:val="-1"/>
                <w:sz w:val="19"/>
                <w:szCs w:val="19"/>
              </w:rPr>
              <w:t>二</w:t>
            </w:r>
            <w:r>
              <w:rPr>
                <w:rFonts w:ascii="仿宋" w:hAnsi="仿宋" w:eastAsia="仿宋" w:cs="仿宋"/>
                <w:sz w:val="19"/>
                <w:szCs w:val="19"/>
              </w:rPr>
              <w:t xml:space="preserve">级 </w:t>
            </w:r>
            <w:r>
              <w:rPr>
                <w:rFonts w:ascii="仿宋" w:hAnsi="仿宋" w:eastAsia="仿宋" w:cs="仿宋"/>
                <w:spacing w:val="4"/>
                <w:sz w:val="19"/>
                <w:szCs w:val="19"/>
              </w:rPr>
              <w:t>指标</w:t>
            </w:r>
          </w:p>
        </w:tc>
        <w:tc>
          <w:tcPr>
            <w:tcW w:w="416" w:type="dxa"/>
            <w:textDirection w:val="tbRlV"/>
            <w:vAlign w:val="top"/>
          </w:tcPr>
          <w:p w14:paraId="53EB2045">
            <w:pPr>
              <w:spacing w:before="109" w:line="215" w:lineRule="auto"/>
              <w:ind w:left="61"/>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1014" w:type="dxa"/>
            <w:vAlign w:val="top"/>
          </w:tcPr>
          <w:p w14:paraId="3DE166B1">
            <w:pPr>
              <w:spacing w:before="61" w:line="312" w:lineRule="exact"/>
              <w:ind w:left="326"/>
              <w:rPr>
                <w:rFonts w:ascii="仿宋" w:hAnsi="仿宋" w:eastAsia="仿宋" w:cs="仿宋"/>
                <w:sz w:val="19"/>
                <w:szCs w:val="19"/>
              </w:rPr>
            </w:pPr>
            <w:r>
              <w:rPr>
                <w:rFonts w:ascii="仿宋" w:hAnsi="仿宋" w:eastAsia="仿宋" w:cs="仿宋"/>
                <w:spacing w:val="-3"/>
                <w:position w:val="8"/>
                <w:sz w:val="19"/>
                <w:szCs w:val="19"/>
              </w:rPr>
              <w:t>三</w:t>
            </w:r>
            <w:r>
              <w:rPr>
                <w:rFonts w:ascii="仿宋" w:hAnsi="仿宋" w:eastAsia="仿宋" w:cs="仿宋"/>
                <w:spacing w:val="-2"/>
                <w:position w:val="8"/>
                <w:sz w:val="19"/>
                <w:szCs w:val="19"/>
              </w:rPr>
              <w:t>级</w:t>
            </w:r>
          </w:p>
          <w:p w14:paraId="6AE4A63B">
            <w:pPr>
              <w:spacing w:line="225" w:lineRule="auto"/>
              <w:ind w:left="313"/>
              <w:rPr>
                <w:rFonts w:ascii="仿宋" w:hAnsi="仿宋" w:eastAsia="仿宋" w:cs="仿宋"/>
                <w:sz w:val="19"/>
                <w:szCs w:val="19"/>
              </w:rPr>
            </w:pPr>
            <w:r>
              <w:rPr>
                <w:rFonts w:ascii="仿宋" w:hAnsi="仿宋" w:eastAsia="仿宋" w:cs="仿宋"/>
                <w:spacing w:val="4"/>
                <w:sz w:val="19"/>
                <w:szCs w:val="19"/>
              </w:rPr>
              <w:t>指标</w:t>
            </w:r>
          </w:p>
        </w:tc>
        <w:tc>
          <w:tcPr>
            <w:tcW w:w="416" w:type="dxa"/>
            <w:textDirection w:val="tbRlV"/>
            <w:vAlign w:val="top"/>
          </w:tcPr>
          <w:p w14:paraId="36243B84">
            <w:pPr>
              <w:spacing w:before="106" w:line="215" w:lineRule="auto"/>
              <w:ind w:left="61"/>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3015" w:type="dxa"/>
            <w:vAlign w:val="top"/>
          </w:tcPr>
          <w:p w14:paraId="000B6FE0">
            <w:pPr>
              <w:spacing w:before="217" w:line="226" w:lineRule="auto"/>
              <w:ind w:left="1113"/>
              <w:rPr>
                <w:rFonts w:ascii="仿宋" w:hAnsi="仿宋" w:eastAsia="仿宋" w:cs="仿宋"/>
                <w:sz w:val="19"/>
                <w:szCs w:val="19"/>
              </w:rPr>
            </w:pPr>
            <w:r>
              <w:rPr>
                <w:rFonts w:ascii="仿宋" w:hAnsi="仿宋" w:eastAsia="仿宋" w:cs="仿宋"/>
                <w:spacing w:val="8"/>
                <w:sz w:val="19"/>
                <w:szCs w:val="19"/>
              </w:rPr>
              <w:t>评价标</w:t>
            </w:r>
            <w:r>
              <w:rPr>
                <w:rFonts w:ascii="仿宋" w:hAnsi="仿宋" w:eastAsia="仿宋" w:cs="仿宋"/>
                <w:spacing w:val="7"/>
                <w:sz w:val="19"/>
                <w:szCs w:val="19"/>
              </w:rPr>
              <w:t>准</w:t>
            </w:r>
          </w:p>
        </w:tc>
        <w:tc>
          <w:tcPr>
            <w:tcW w:w="3487" w:type="dxa"/>
            <w:vAlign w:val="top"/>
          </w:tcPr>
          <w:p w14:paraId="2377B1CF">
            <w:pPr>
              <w:spacing w:before="217" w:line="226" w:lineRule="auto"/>
              <w:ind w:left="1352"/>
              <w:rPr>
                <w:rFonts w:ascii="仿宋" w:hAnsi="仿宋" w:eastAsia="仿宋" w:cs="仿宋"/>
                <w:sz w:val="19"/>
                <w:szCs w:val="19"/>
              </w:rPr>
            </w:pPr>
            <w:r>
              <w:rPr>
                <w:rFonts w:ascii="仿宋" w:hAnsi="仿宋" w:eastAsia="仿宋" w:cs="仿宋"/>
                <w:spacing w:val="7"/>
                <w:sz w:val="19"/>
                <w:szCs w:val="19"/>
              </w:rPr>
              <w:t>指标说明</w:t>
            </w:r>
          </w:p>
        </w:tc>
        <w:tc>
          <w:tcPr>
            <w:tcW w:w="641" w:type="dxa"/>
            <w:vAlign w:val="top"/>
          </w:tcPr>
          <w:p w14:paraId="3833DFF1">
            <w:pPr>
              <w:spacing w:before="217" w:line="226" w:lineRule="auto"/>
              <w:ind w:left="127"/>
              <w:rPr>
                <w:rFonts w:ascii="仿宋" w:hAnsi="仿宋" w:eastAsia="仿宋" w:cs="仿宋"/>
                <w:sz w:val="19"/>
                <w:szCs w:val="19"/>
              </w:rPr>
            </w:pPr>
            <w:r>
              <w:rPr>
                <w:rFonts w:ascii="仿宋" w:hAnsi="仿宋" w:eastAsia="仿宋" w:cs="仿宋"/>
                <w:spacing w:val="4"/>
                <w:sz w:val="19"/>
                <w:szCs w:val="19"/>
              </w:rPr>
              <w:t>得</w:t>
            </w:r>
            <w:r>
              <w:rPr>
                <w:rFonts w:ascii="仿宋" w:hAnsi="仿宋" w:eastAsia="仿宋" w:cs="仿宋"/>
                <w:spacing w:val="3"/>
                <w:sz w:val="19"/>
                <w:szCs w:val="19"/>
              </w:rPr>
              <w:t>分</w:t>
            </w:r>
          </w:p>
        </w:tc>
      </w:tr>
      <w:tr w14:paraId="3DD2CF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662" w:type="dxa"/>
            <w:vMerge w:val="restart"/>
            <w:tcBorders>
              <w:bottom w:val="nil"/>
            </w:tcBorders>
            <w:vAlign w:val="top"/>
          </w:tcPr>
          <w:p w14:paraId="23E15495">
            <w:pPr>
              <w:spacing w:line="279" w:lineRule="auto"/>
              <w:rPr>
                <w:rFonts w:ascii="Arial"/>
                <w:sz w:val="21"/>
              </w:rPr>
            </w:pPr>
          </w:p>
          <w:p w14:paraId="478183F1">
            <w:pPr>
              <w:spacing w:line="279" w:lineRule="auto"/>
              <w:rPr>
                <w:rFonts w:ascii="Arial"/>
                <w:sz w:val="21"/>
              </w:rPr>
            </w:pPr>
          </w:p>
          <w:p w14:paraId="56D22D72">
            <w:pPr>
              <w:spacing w:line="279" w:lineRule="auto"/>
              <w:rPr>
                <w:rFonts w:ascii="Arial"/>
                <w:sz w:val="21"/>
              </w:rPr>
            </w:pPr>
          </w:p>
          <w:p w14:paraId="5F0E3774">
            <w:pPr>
              <w:spacing w:line="280" w:lineRule="auto"/>
              <w:rPr>
                <w:rFonts w:ascii="Arial"/>
                <w:sz w:val="21"/>
              </w:rPr>
            </w:pPr>
          </w:p>
          <w:p w14:paraId="0869184F">
            <w:pPr>
              <w:spacing w:line="280" w:lineRule="auto"/>
              <w:rPr>
                <w:rFonts w:ascii="Arial"/>
                <w:sz w:val="21"/>
              </w:rPr>
            </w:pPr>
          </w:p>
          <w:p w14:paraId="49334D58">
            <w:pPr>
              <w:spacing w:before="62" w:line="227" w:lineRule="auto"/>
              <w:ind w:left="139"/>
              <w:rPr>
                <w:rFonts w:ascii="仿宋" w:hAnsi="仿宋" w:eastAsia="仿宋" w:cs="仿宋"/>
                <w:sz w:val="19"/>
                <w:szCs w:val="19"/>
              </w:rPr>
            </w:pPr>
            <w:r>
              <w:rPr>
                <w:rFonts w:ascii="仿宋" w:hAnsi="仿宋" w:eastAsia="仿宋" w:cs="仿宋"/>
                <w:spacing w:val="4"/>
                <w:sz w:val="19"/>
                <w:szCs w:val="19"/>
              </w:rPr>
              <w:t>投入</w:t>
            </w:r>
          </w:p>
        </w:tc>
        <w:tc>
          <w:tcPr>
            <w:tcW w:w="330" w:type="dxa"/>
            <w:vMerge w:val="restart"/>
            <w:tcBorders>
              <w:bottom w:val="nil"/>
            </w:tcBorders>
            <w:vAlign w:val="top"/>
          </w:tcPr>
          <w:p w14:paraId="3E9A554D">
            <w:pPr>
              <w:spacing w:line="253" w:lineRule="auto"/>
              <w:rPr>
                <w:rFonts w:ascii="Arial"/>
                <w:sz w:val="21"/>
              </w:rPr>
            </w:pPr>
          </w:p>
          <w:p w14:paraId="311584E0">
            <w:pPr>
              <w:spacing w:line="253" w:lineRule="auto"/>
              <w:rPr>
                <w:rFonts w:ascii="Arial"/>
                <w:sz w:val="21"/>
              </w:rPr>
            </w:pPr>
          </w:p>
          <w:p w14:paraId="3DF7FB93">
            <w:pPr>
              <w:spacing w:line="253" w:lineRule="auto"/>
              <w:rPr>
                <w:rFonts w:ascii="Arial"/>
                <w:sz w:val="21"/>
              </w:rPr>
            </w:pPr>
          </w:p>
          <w:p w14:paraId="2B1D45A5">
            <w:pPr>
              <w:spacing w:line="254" w:lineRule="auto"/>
              <w:rPr>
                <w:rFonts w:ascii="Arial"/>
                <w:sz w:val="21"/>
              </w:rPr>
            </w:pPr>
          </w:p>
          <w:p w14:paraId="6F2AD1C6">
            <w:pPr>
              <w:spacing w:line="254" w:lineRule="auto"/>
              <w:rPr>
                <w:rFonts w:ascii="Arial"/>
                <w:sz w:val="21"/>
              </w:rPr>
            </w:pPr>
          </w:p>
          <w:p w14:paraId="51C67E9F">
            <w:pPr>
              <w:spacing w:before="62" w:line="194" w:lineRule="auto"/>
              <w:ind w:left="130"/>
              <w:rPr>
                <w:rFonts w:ascii="仿宋" w:hAnsi="仿宋" w:eastAsia="仿宋" w:cs="仿宋"/>
                <w:sz w:val="19"/>
                <w:szCs w:val="19"/>
              </w:rPr>
            </w:pPr>
            <w:r>
              <w:rPr>
                <w:rFonts w:ascii="仿宋" w:hAnsi="仿宋" w:eastAsia="仿宋" w:cs="仿宋"/>
                <w:sz w:val="19"/>
                <w:szCs w:val="19"/>
              </w:rPr>
              <w:t>1</w:t>
            </w:r>
          </w:p>
          <w:p w14:paraId="04C99C45">
            <w:pPr>
              <w:spacing w:before="111" w:line="193" w:lineRule="auto"/>
              <w:ind w:left="132"/>
              <w:rPr>
                <w:rFonts w:ascii="仿宋" w:hAnsi="仿宋" w:eastAsia="仿宋" w:cs="仿宋"/>
                <w:sz w:val="19"/>
                <w:szCs w:val="19"/>
              </w:rPr>
            </w:pPr>
            <w:r>
              <w:rPr>
                <w:rFonts w:ascii="仿宋" w:hAnsi="仿宋" w:eastAsia="仿宋" w:cs="仿宋"/>
                <w:sz w:val="19"/>
                <w:szCs w:val="19"/>
              </w:rPr>
              <w:t>0</w:t>
            </w:r>
          </w:p>
        </w:tc>
        <w:tc>
          <w:tcPr>
            <w:tcW w:w="623" w:type="dxa"/>
            <w:vMerge w:val="restart"/>
            <w:tcBorders>
              <w:bottom w:val="nil"/>
            </w:tcBorders>
            <w:vAlign w:val="top"/>
          </w:tcPr>
          <w:p w14:paraId="7F569179">
            <w:pPr>
              <w:spacing w:line="248" w:lineRule="auto"/>
              <w:rPr>
                <w:rFonts w:ascii="Arial"/>
                <w:sz w:val="21"/>
              </w:rPr>
            </w:pPr>
          </w:p>
          <w:p w14:paraId="10CD1845">
            <w:pPr>
              <w:spacing w:line="248" w:lineRule="auto"/>
              <w:rPr>
                <w:rFonts w:ascii="Arial"/>
                <w:sz w:val="21"/>
              </w:rPr>
            </w:pPr>
          </w:p>
          <w:p w14:paraId="21A9361A">
            <w:pPr>
              <w:spacing w:line="248" w:lineRule="auto"/>
              <w:rPr>
                <w:rFonts w:ascii="Arial"/>
                <w:sz w:val="21"/>
              </w:rPr>
            </w:pPr>
          </w:p>
          <w:p w14:paraId="7379F79F">
            <w:pPr>
              <w:spacing w:line="249" w:lineRule="auto"/>
              <w:rPr>
                <w:rFonts w:ascii="Arial"/>
                <w:sz w:val="21"/>
              </w:rPr>
            </w:pPr>
          </w:p>
          <w:p w14:paraId="75C2D4F5">
            <w:pPr>
              <w:spacing w:line="249" w:lineRule="auto"/>
              <w:rPr>
                <w:rFonts w:ascii="Arial"/>
                <w:sz w:val="21"/>
              </w:rPr>
            </w:pPr>
          </w:p>
          <w:p w14:paraId="4F7A81CB">
            <w:pPr>
              <w:spacing w:before="62" w:line="317" w:lineRule="auto"/>
              <w:ind w:left="122" w:right="113"/>
              <w:rPr>
                <w:rFonts w:ascii="仿宋" w:hAnsi="仿宋" w:eastAsia="仿宋" w:cs="仿宋"/>
                <w:sz w:val="19"/>
                <w:szCs w:val="19"/>
              </w:rPr>
            </w:pPr>
            <w:r>
              <w:rPr>
                <w:rFonts w:ascii="仿宋" w:hAnsi="仿宋" w:eastAsia="仿宋" w:cs="仿宋"/>
                <w:spacing w:val="1"/>
                <w:sz w:val="19"/>
                <w:szCs w:val="19"/>
              </w:rPr>
              <w:t>预算</w:t>
            </w:r>
            <w:r>
              <w:rPr>
                <w:rFonts w:ascii="仿宋" w:hAnsi="仿宋" w:eastAsia="仿宋" w:cs="仿宋"/>
                <w:sz w:val="19"/>
                <w:szCs w:val="19"/>
              </w:rPr>
              <w:t xml:space="preserve"> </w:t>
            </w:r>
            <w:r>
              <w:rPr>
                <w:rFonts w:ascii="仿宋" w:hAnsi="仿宋" w:eastAsia="仿宋" w:cs="仿宋"/>
                <w:spacing w:val="1"/>
                <w:sz w:val="19"/>
                <w:szCs w:val="19"/>
              </w:rPr>
              <w:t>配</w:t>
            </w:r>
            <w:r>
              <w:rPr>
                <w:rFonts w:ascii="仿宋" w:hAnsi="仿宋" w:eastAsia="仿宋" w:cs="仿宋"/>
                <w:sz w:val="19"/>
                <w:szCs w:val="19"/>
              </w:rPr>
              <w:t>置</w:t>
            </w:r>
          </w:p>
        </w:tc>
        <w:tc>
          <w:tcPr>
            <w:tcW w:w="416" w:type="dxa"/>
            <w:vMerge w:val="restart"/>
            <w:tcBorders>
              <w:bottom w:val="nil"/>
            </w:tcBorders>
            <w:vAlign w:val="top"/>
          </w:tcPr>
          <w:p w14:paraId="5E9727A1">
            <w:pPr>
              <w:spacing w:line="284" w:lineRule="auto"/>
              <w:rPr>
                <w:rFonts w:ascii="Arial"/>
                <w:sz w:val="21"/>
              </w:rPr>
            </w:pPr>
          </w:p>
          <w:p w14:paraId="44BEA32C">
            <w:pPr>
              <w:spacing w:line="284" w:lineRule="auto"/>
              <w:rPr>
                <w:rFonts w:ascii="Arial"/>
                <w:sz w:val="21"/>
              </w:rPr>
            </w:pPr>
          </w:p>
          <w:p w14:paraId="6471947E">
            <w:pPr>
              <w:spacing w:line="284" w:lineRule="auto"/>
              <w:rPr>
                <w:rFonts w:ascii="Arial"/>
                <w:sz w:val="21"/>
              </w:rPr>
            </w:pPr>
          </w:p>
          <w:p w14:paraId="60B83112">
            <w:pPr>
              <w:spacing w:line="285" w:lineRule="auto"/>
              <w:rPr>
                <w:rFonts w:ascii="Arial"/>
                <w:sz w:val="21"/>
              </w:rPr>
            </w:pPr>
          </w:p>
          <w:p w14:paraId="10186710">
            <w:pPr>
              <w:spacing w:line="285" w:lineRule="auto"/>
              <w:rPr>
                <w:rFonts w:ascii="Arial"/>
                <w:sz w:val="21"/>
              </w:rPr>
            </w:pPr>
          </w:p>
          <w:p w14:paraId="3186C056">
            <w:pPr>
              <w:spacing w:before="62" w:line="193" w:lineRule="auto"/>
              <w:ind w:left="123"/>
              <w:rPr>
                <w:rFonts w:ascii="仿宋" w:hAnsi="仿宋" w:eastAsia="仿宋" w:cs="仿宋"/>
                <w:sz w:val="19"/>
                <w:szCs w:val="19"/>
              </w:rPr>
            </w:pPr>
            <w:r>
              <w:rPr>
                <w:rFonts w:ascii="仿宋" w:hAnsi="仿宋" w:eastAsia="仿宋" w:cs="仿宋"/>
                <w:spacing w:val="-5"/>
                <w:sz w:val="19"/>
                <w:szCs w:val="19"/>
              </w:rPr>
              <w:t>10</w:t>
            </w:r>
          </w:p>
        </w:tc>
        <w:tc>
          <w:tcPr>
            <w:tcW w:w="1014" w:type="dxa"/>
            <w:vAlign w:val="top"/>
          </w:tcPr>
          <w:p w14:paraId="35646828">
            <w:pPr>
              <w:spacing w:line="462" w:lineRule="auto"/>
              <w:rPr>
                <w:rFonts w:ascii="Arial"/>
                <w:sz w:val="21"/>
              </w:rPr>
            </w:pPr>
          </w:p>
          <w:p w14:paraId="6C792742">
            <w:pPr>
              <w:spacing w:before="62" w:line="312" w:lineRule="exact"/>
              <w:ind w:left="114"/>
              <w:rPr>
                <w:rFonts w:ascii="仿宋" w:hAnsi="仿宋" w:eastAsia="仿宋" w:cs="仿宋"/>
                <w:sz w:val="19"/>
                <w:szCs w:val="19"/>
              </w:rPr>
            </w:pPr>
            <w:r>
              <w:rPr>
                <w:rFonts w:ascii="仿宋" w:hAnsi="仿宋" w:eastAsia="仿宋" w:cs="仿宋"/>
                <w:spacing w:val="7"/>
                <w:position w:val="8"/>
                <w:sz w:val="19"/>
                <w:szCs w:val="19"/>
              </w:rPr>
              <w:t>在</w:t>
            </w:r>
            <w:r>
              <w:rPr>
                <w:rFonts w:ascii="仿宋" w:hAnsi="仿宋" w:eastAsia="仿宋" w:cs="仿宋"/>
                <w:spacing w:val="6"/>
                <w:position w:val="8"/>
                <w:sz w:val="19"/>
                <w:szCs w:val="19"/>
              </w:rPr>
              <w:t>职人</w:t>
            </w:r>
          </w:p>
          <w:p w14:paraId="522BB9B9">
            <w:pPr>
              <w:spacing w:line="225" w:lineRule="auto"/>
              <w:ind w:left="127"/>
              <w:rPr>
                <w:rFonts w:ascii="仿宋" w:hAnsi="仿宋" w:eastAsia="仿宋" w:cs="仿宋"/>
                <w:sz w:val="19"/>
                <w:szCs w:val="19"/>
              </w:rPr>
            </w:pPr>
            <w:r>
              <w:rPr>
                <w:rFonts w:ascii="仿宋" w:hAnsi="仿宋" w:eastAsia="仿宋" w:cs="仿宋"/>
                <w:spacing w:val="3"/>
                <w:sz w:val="19"/>
                <w:szCs w:val="19"/>
              </w:rPr>
              <w:t>员</w:t>
            </w:r>
            <w:r>
              <w:rPr>
                <w:rFonts w:ascii="仿宋" w:hAnsi="仿宋" w:eastAsia="仿宋" w:cs="仿宋"/>
                <w:spacing w:val="2"/>
                <w:sz w:val="19"/>
                <w:szCs w:val="19"/>
              </w:rPr>
              <w:t>控制</w:t>
            </w:r>
          </w:p>
          <w:p w14:paraId="78787EA7">
            <w:pPr>
              <w:spacing w:before="79"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14:paraId="2601EFED">
            <w:pPr>
              <w:spacing w:line="267" w:lineRule="auto"/>
              <w:rPr>
                <w:rFonts w:ascii="Arial"/>
                <w:sz w:val="21"/>
              </w:rPr>
            </w:pPr>
          </w:p>
          <w:p w14:paraId="111361B7">
            <w:pPr>
              <w:spacing w:line="267" w:lineRule="auto"/>
              <w:rPr>
                <w:rFonts w:ascii="Arial"/>
                <w:sz w:val="21"/>
              </w:rPr>
            </w:pPr>
          </w:p>
          <w:p w14:paraId="4B474E7F">
            <w:pPr>
              <w:spacing w:line="267" w:lineRule="auto"/>
              <w:rPr>
                <w:rFonts w:ascii="Arial"/>
                <w:sz w:val="21"/>
              </w:rPr>
            </w:pPr>
          </w:p>
          <w:p w14:paraId="586CDC1B">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14:paraId="28B49A8F">
            <w:pPr>
              <w:spacing w:line="461" w:lineRule="auto"/>
              <w:rPr>
                <w:rFonts w:ascii="Arial"/>
                <w:sz w:val="21"/>
              </w:rPr>
            </w:pPr>
          </w:p>
          <w:p w14:paraId="323CF2F5">
            <w:pPr>
              <w:spacing w:before="62" w:line="311" w:lineRule="auto"/>
              <w:ind w:left="114" w:right="106" w:firstLine="25"/>
              <w:rPr>
                <w:rFonts w:ascii="仿宋" w:hAnsi="仿宋" w:eastAsia="仿宋" w:cs="仿宋"/>
                <w:sz w:val="19"/>
                <w:szCs w:val="19"/>
              </w:rPr>
            </w:pPr>
            <w:r>
              <w:rPr>
                <w:rFonts w:ascii="仿宋" w:hAnsi="仿宋" w:eastAsia="仿宋" w:cs="仿宋"/>
                <w:spacing w:val="1"/>
                <w:sz w:val="19"/>
                <w:szCs w:val="19"/>
              </w:rPr>
              <w:t>以 100%为标</w:t>
            </w:r>
            <w:r>
              <w:rPr>
                <w:rFonts w:ascii="仿宋" w:hAnsi="仿宋" w:eastAsia="仿宋" w:cs="仿宋"/>
                <w:sz w:val="19"/>
                <w:szCs w:val="19"/>
              </w:rPr>
              <w:t xml:space="preserve">准。在职人员控制率 </w:t>
            </w:r>
            <w:r>
              <w:rPr>
                <w:rFonts w:ascii="宋体" w:hAnsi="宋体" w:eastAsia="宋体" w:cs="宋体"/>
                <w:spacing w:val="-6"/>
                <w:sz w:val="19"/>
                <w:szCs w:val="19"/>
              </w:rPr>
              <w:t>≦</w:t>
            </w:r>
            <w:r>
              <w:rPr>
                <w:rFonts w:ascii="宋体" w:hAnsi="宋体" w:eastAsia="宋体" w:cs="宋体"/>
                <w:spacing w:val="-5"/>
                <w:sz w:val="19"/>
                <w:szCs w:val="19"/>
              </w:rPr>
              <w:t xml:space="preserve"> </w:t>
            </w:r>
            <w:r>
              <w:rPr>
                <w:rFonts w:ascii="仿宋" w:hAnsi="仿宋" w:eastAsia="仿宋" w:cs="仿宋"/>
                <w:spacing w:val="-3"/>
                <w:sz w:val="19"/>
                <w:szCs w:val="19"/>
              </w:rPr>
              <w:t>100%，计 5 分；每超过一个百</w:t>
            </w:r>
            <w:r>
              <w:rPr>
                <w:rFonts w:ascii="仿宋" w:hAnsi="仿宋" w:eastAsia="仿宋" w:cs="仿宋"/>
                <w:sz w:val="19"/>
                <w:szCs w:val="19"/>
              </w:rPr>
              <w:t xml:space="preserve"> </w:t>
            </w:r>
            <w:r>
              <w:rPr>
                <w:rFonts w:ascii="仿宋" w:hAnsi="仿宋" w:eastAsia="仿宋" w:cs="仿宋"/>
                <w:spacing w:val="1"/>
                <w:sz w:val="19"/>
                <w:szCs w:val="19"/>
              </w:rPr>
              <w:t>分点扣 0.</w:t>
            </w:r>
            <w:r>
              <w:rPr>
                <w:rFonts w:ascii="仿宋" w:hAnsi="仿宋" w:eastAsia="仿宋" w:cs="仿宋"/>
                <w:sz w:val="19"/>
                <w:szCs w:val="19"/>
              </w:rPr>
              <w:t>5 分，扣完为止。</w:t>
            </w:r>
          </w:p>
        </w:tc>
        <w:tc>
          <w:tcPr>
            <w:tcW w:w="3487" w:type="dxa"/>
            <w:vAlign w:val="top"/>
          </w:tcPr>
          <w:p w14:paraId="109FF572">
            <w:pPr>
              <w:spacing w:before="59" w:line="303" w:lineRule="auto"/>
              <w:ind w:left="111" w:right="176" w:firstLine="5"/>
              <w:rPr>
                <w:rFonts w:ascii="仿宋" w:hAnsi="仿宋" w:eastAsia="仿宋" w:cs="仿宋"/>
                <w:sz w:val="19"/>
                <w:szCs w:val="19"/>
              </w:rPr>
            </w:pPr>
            <w:r>
              <w:rPr>
                <w:rFonts w:ascii="仿宋" w:hAnsi="仿宋" w:eastAsia="仿宋" w:cs="仿宋"/>
                <w:spacing w:val="10"/>
                <w:sz w:val="19"/>
                <w:szCs w:val="19"/>
              </w:rPr>
              <w:t>在</w:t>
            </w:r>
            <w:r>
              <w:rPr>
                <w:rFonts w:ascii="仿宋" w:hAnsi="仿宋" w:eastAsia="仿宋" w:cs="仿宋"/>
                <w:spacing w:val="8"/>
                <w:sz w:val="19"/>
                <w:szCs w:val="19"/>
              </w:rPr>
              <w:t>职人员控制率= (在职人员数/编制</w:t>
            </w:r>
            <w:r>
              <w:rPr>
                <w:rFonts w:ascii="仿宋" w:hAnsi="仿宋" w:eastAsia="仿宋" w:cs="仿宋"/>
                <w:sz w:val="19"/>
                <w:szCs w:val="19"/>
              </w:rPr>
              <w:t xml:space="preserve"> </w:t>
            </w:r>
            <w:r>
              <w:rPr>
                <w:rFonts w:ascii="仿宋" w:hAnsi="仿宋" w:eastAsia="仿宋" w:cs="仿宋"/>
                <w:spacing w:val="-2"/>
                <w:sz w:val="19"/>
                <w:szCs w:val="19"/>
              </w:rPr>
              <w:t>数 ) × 100%，在职人员数：</w:t>
            </w:r>
            <w:r>
              <w:rPr>
                <w:rFonts w:ascii="仿宋" w:hAnsi="仿宋" w:eastAsia="仿宋" w:cs="仿宋"/>
                <w:spacing w:val="-1"/>
                <w:sz w:val="19"/>
                <w:szCs w:val="19"/>
              </w:rPr>
              <w:t>部门 (单</w:t>
            </w:r>
            <w:r>
              <w:rPr>
                <w:rFonts w:ascii="仿宋" w:hAnsi="仿宋" w:eastAsia="仿宋" w:cs="仿宋"/>
                <w:sz w:val="19"/>
                <w:szCs w:val="19"/>
              </w:rPr>
              <w:t xml:space="preserve"> </w:t>
            </w:r>
            <w:r>
              <w:rPr>
                <w:rFonts w:ascii="仿宋" w:hAnsi="仿宋" w:eastAsia="仿宋" w:cs="仿宋"/>
                <w:spacing w:val="-2"/>
                <w:sz w:val="19"/>
                <w:szCs w:val="19"/>
              </w:rPr>
              <w:t>位 ) 实际在职人数， 以财政确定的</w:t>
            </w:r>
            <w:r>
              <w:rPr>
                <w:rFonts w:ascii="仿宋" w:hAnsi="仿宋" w:eastAsia="仿宋" w:cs="仿宋"/>
                <w:sz w:val="19"/>
                <w:szCs w:val="19"/>
              </w:rPr>
              <w:t xml:space="preserve">部 </w:t>
            </w:r>
            <w:r>
              <w:rPr>
                <w:rFonts w:ascii="仿宋" w:hAnsi="仿宋" w:eastAsia="仿宋" w:cs="仿宋"/>
                <w:spacing w:val="13"/>
                <w:sz w:val="19"/>
                <w:szCs w:val="19"/>
              </w:rPr>
              <w:t>门</w:t>
            </w:r>
            <w:r>
              <w:rPr>
                <w:rFonts w:ascii="仿宋" w:hAnsi="仿宋" w:eastAsia="仿宋" w:cs="仿宋"/>
                <w:spacing w:val="8"/>
                <w:sz w:val="19"/>
                <w:szCs w:val="19"/>
              </w:rPr>
              <w:t>决算编制口径为准。</w:t>
            </w:r>
          </w:p>
          <w:p w14:paraId="416E14B0">
            <w:pPr>
              <w:spacing w:before="1" w:line="263" w:lineRule="auto"/>
              <w:ind w:left="136" w:right="176" w:hanging="22"/>
              <w:rPr>
                <w:rFonts w:ascii="仿宋" w:hAnsi="仿宋" w:eastAsia="仿宋" w:cs="仿宋"/>
                <w:sz w:val="19"/>
                <w:szCs w:val="19"/>
              </w:rPr>
            </w:pPr>
            <w:r>
              <w:rPr>
                <w:rFonts w:ascii="仿宋" w:hAnsi="仿宋" w:eastAsia="仿宋" w:cs="仿宋"/>
                <w:spacing w:val="16"/>
                <w:sz w:val="19"/>
                <w:szCs w:val="19"/>
              </w:rPr>
              <w:t>编</w:t>
            </w:r>
            <w:r>
              <w:rPr>
                <w:rFonts w:ascii="仿宋" w:hAnsi="仿宋" w:eastAsia="仿宋" w:cs="仿宋"/>
                <w:spacing w:val="9"/>
                <w:sz w:val="19"/>
                <w:szCs w:val="19"/>
              </w:rPr>
              <w:t>制数：机构编制部门核定批复的部</w:t>
            </w:r>
            <w:r>
              <w:rPr>
                <w:rFonts w:ascii="仿宋" w:hAnsi="仿宋" w:eastAsia="仿宋" w:cs="仿宋"/>
                <w:sz w:val="19"/>
                <w:szCs w:val="19"/>
              </w:rPr>
              <w:t xml:space="preserve"> </w:t>
            </w:r>
            <w:r>
              <w:rPr>
                <w:rFonts w:ascii="仿宋" w:hAnsi="仿宋" w:eastAsia="仿宋" w:cs="仿宋"/>
                <w:spacing w:val="10"/>
                <w:sz w:val="19"/>
                <w:szCs w:val="19"/>
              </w:rPr>
              <w:t>门</w:t>
            </w:r>
            <w:r>
              <w:rPr>
                <w:rFonts w:ascii="仿宋" w:hAnsi="仿宋" w:eastAsia="仿宋" w:cs="仿宋"/>
                <w:spacing w:val="7"/>
                <w:sz w:val="19"/>
                <w:szCs w:val="19"/>
              </w:rPr>
              <w:t xml:space="preserve"> </w:t>
            </w:r>
            <w:r>
              <w:rPr>
                <w:rFonts w:ascii="仿宋" w:hAnsi="仿宋" w:eastAsia="仿宋" w:cs="仿宋"/>
                <w:spacing w:val="5"/>
                <w:sz w:val="19"/>
                <w:szCs w:val="19"/>
              </w:rPr>
              <w:t>(单位) 的人员编制数。</w:t>
            </w:r>
          </w:p>
        </w:tc>
        <w:tc>
          <w:tcPr>
            <w:tcW w:w="641" w:type="dxa"/>
            <w:vAlign w:val="center"/>
          </w:tcPr>
          <w:p w14:paraId="4878F184">
            <w:pPr>
              <w:jc w:val="center"/>
              <w:rPr>
                <w:rFonts w:hint="eastAsia" w:ascii="Arial" w:eastAsia="宋体"/>
                <w:sz w:val="21"/>
                <w:lang w:val="en-US" w:eastAsia="zh-CN"/>
              </w:rPr>
            </w:pPr>
          </w:p>
          <w:p w14:paraId="33D4F634">
            <w:pPr>
              <w:bidi w:val="0"/>
              <w:jc w:val="center"/>
              <w:rPr>
                <w:rFonts w:hint="eastAsia" w:ascii="Arial" w:hAnsi="Arial" w:eastAsia="Arial" w:cs="Arial"/>
                <w:snapToGrid w:val="0"/>
                <w:color w:val="000000"/>
                <w:kern w:val="0"/>
                <w:sz w:val="21"/>
                <w:szCs w:val="21"/>
                <w:lang w:val="en-US" w:eastAsia="zh-CN"/>
              </w:rPr>
            </w:pPr>
          </w:p>
          <w:p w14:paraId="799225EE">
            <w:pPr>
              <w:bidi w:val="0"/>
              <w:jc w:val="center"/>
              <w:rPr>
                <w:rFonts w:hint="eastAsia"/>
                <w:lang w:val="en-US" w:eastAsia="zh-CN"/>
              </w:rPr>
            </w:pPr>
          </w:p>
          <w:p w14:paraId="43C93D17">
            <w:pPr>
              <w:bidi w:val="0"/>
              <w:jc w:val="center"/>
              <w:rPr>
                <w:rFonts w:hint="eastAsia"/>
                <w:lang w:val="en-US" w:eastAsia="zh-CN"/>
              </w:rPr>
            </w:pPr>
          </w:p>
          <w:p w14:paraId="74E84960">
            <w:pPr>
              <w:bidi w:val="0"/>
              <w:jc w:val="center"/>
              <w:rPr>
                <w:rFonts w:hint="eastAsia"/>
                <w:lang w:val="en-US" w:eastAsia="zh-CN"/>
              </w:rPr>
            </w:pPr>
          </w:p>
          <w:p w14:paraId="6FF0DBBD">
            <w:pPr>
              <w:bidi w:val="0"/>
              <w:ind w:firstLine="329" w:firstLineChars="0"/>
              <w:jc w:val="center"/>
              <w:rPr>
                <w:rFonts w:hint="default"/>
                <w:lang w:val="en-US" w:eastAsia="zh-CN"/>
              </w:rPr>
            </w:pPr>
            <w:r>
              <w:rPr>
                <w:rFonts w:hint="eastAsia"/>
                <w:lang w:val="en-US" w:eastAsia="zh-CN"/>
              </w:rPr>
              <w:t>5</w:t>
            </w:r>
          </w:p>
        </w:tc>
      </w:tr>
      <w:tr w14:paraId="4C35FF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62" w:type="dxa"/>
            <w:vMerge w:val="continue"/>
            <w:tcBorders>
              <w:top w:val="nil"/>
            </w:tcBorders>
            <w:vAlign w:val="top"/>
          </w:tcPr>
          <w:p w14:paraId="309A202C">
            <w:pPr>
              <w:rPr>
                <w:rFonts w:ascii="Arial"/>
                <w:sz w:val="21"/>
              </w:rPr>
            </w:pPr>
          </w:p>
        </w:tc>
        <w:tc>
          <w:tcPr>
            <w:tcW w:w="330" w:type="dxa"/>
            <w:vMerge w:val="continue"/>
            <w:tcBorders>
              <w:top w:val="nil"/>
            </w:tcBorders>
            <w:vAlign w:val="top"/>
          </w:tcPr>
          <w:p w14:paraId="1B8E0836">
            <w:pPr>
              <w:rPr>
                <w:rFonts w:ascii="Arial"/>
                <w:sz w:val="21"/>
              </w:rPr>
            </w:pPr>
          </w:p>
        </w:tc>
        <w:tc>
          <w:tcPr>
            <w:tcW w:w="623" w:type="dxa"/>
            <w:vMerge w:val="continue"/>
            <w:tcBorders>
              <w:top w:val="nil"/>
            </w:tcBorders>
            <w:vAlign w:val="top"/>
          </w:tcPr>
          <w:p w14:paraId="1C882825">
            <w:pPr>
              <w:rPr>
                <w:rFonts w:ascii="Arial"/>
                <w:sz w:val="21"/>
              </w:rPr>
            </w:pPr>
          </w:p>
        </w:tc>
        <w:tc>
          <w:tcPr>
            <w:tcW w:w="416" w:type="dxa"/>
            <w:vMerge w:val="continue"/>
            <w:tcBorders>
              <w:top w:val="nil"/>
            </w:tcBorders>
            <w:vAlign w:val="top"/>
          </w:tcPr>
          <w:p w14:paraId="19C30C89">
            <w:pPr>
              <w:rPr>
                <w:rFonts w:ascii="Arial"/>
                <w:sz w:val="21"/>
              </w:rPr>
            </w:pPr>
          </w:p>
        </w:tc>
        <w:tc>
          <w:tcPr>
            <w:tcW w:w="1014" w:type="dxa"/>
            <w:vAlign w:val="top"/>
          </w:tcPr>
          <w:p w14:paraId="338A9563">
            <w:pPr>
              <w:spacing w:before="215" w:line="311" w:lineRule="auto"/>
              <w:ind w:left="117" w:right="107" w:firstLine="12"/>
              <w:rPr>
                <w:rFonts w:ascii="仿宋" w:hAnsi="仿宋" w:eastAsia="仿宋" w:cs="仿宋"/>
                <w:sz w:val="19"/>
                <w:szCs w:val="19"/>
              </w:rPr>
            </w:pPr>
            <w:r>
              <w:rPr>
                <w:rFonts w:ascii="仿宋" w:hAnsi="仿宋" w:eastAsia="仿宋" w:cs="仿宋"/>
                <w:spacing w:val="1"/>
                <w:sz w:val="19"/>
                <w:szCs w:val="19"/>
              </w:rPr>
              <w:t>“</w:t>
            </w:r>
            <w:r>
              <w:rPr>
                <w:rFonts w:ascii="仿宋" w:hAnsi="仿宋" w:eastAsia="仿宋" w:cs="仿宋"/>
                <w:sz w:val="19"/>
                <w:szCs w:val="19"/>
              </w:rPr>
              <w:t xml:space="preserve">三公  </w:t>
            </w:r>
            <w:r>
              <w:rPr>
                <w:rFonts w:ascii="仿宋" w:hAnsi="仿宋" w:eastAsia="仿宋" w:cs="仿宋"/>
                <w:spacing w:val="6"/>
                <w:sz w:val="19"/>
                <w:szCs w:val="19"/>
              </w:rPr>
              <w:t>经费”变</w:t>
            </w:r>
            <w:r>
              <w:rPr>
                <w:rFonts w:ascii="仿宋" w:hAnsi="仿宋" w:eastAsia="仿宋" w:cs="仿宋"/>
                <w:sz w:val="19"/>
                <w:szCs w:val="19"/>
              </w:rPr>
              <w:t xml:space="preserve"> </w:t>
            </w:r>
            <w:r>
              <w:rPr>
                <w:rFonts w:ascii="仿宋" w:hAnsi="仿宋" w:eastAsia="仿宋" w:cs="仿宋"/>
                <w:spacing w:val="3"/>
                <w:sz w:val="19"/>
                <w:szCs w:val="19"/>
              </w:rPr>
              <w:t>动</w:t>
            </w:r>
            <w:r>
              <w:rPr>
                <w:rFonts w:ascii="仿宋" w:hAnsi="仿宋" w:eastAsia="仿宋" w:cs="仿宋"/>
                <w:spacing w:val="2"/>
                <w:sz w:val="19"/>
                <w:szCs w:val="19"/>
              </w:rPr>
              <w:t>率</w:t>
            </w:r>
          </w:p>
        </w:tc>
        <w:tc>
          <w:tcPr>
            <w:tcW w:w="416" w:type="dxa"/>
            <w:vAlign w:val="top"/>
          </w:tcPr>
          <w:p w14:paraId="08B07260">
            <w:pPr>
              <w:spacing w:line="246" w:lineRule="auto"/>
              <w:rPr>
                <w:rFonts w:ascii="Arial"/>
                <w:sz w:val="21"/>
              </w:rPr>
            </w:pPr>
          </w:p>
          <w:p w14:paraId="1296F13F">
            <w:pPr>
              <w:spacing w:line="246" w:lineRule="auto"/>
              <w:rPr>
                <w:rFonts w:ascii="Arial"/>
                <w:sz w:val="21"/>
              </w:rPr>
            </w:pPr>
          </w:p>
          <w:p w14:paraId="123B727D">
            <w:pPr>
              <w:spacing w:before="61"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14:paraId="57FCBBFE">
            <w:pPr>
              <w:spacing w:before="215" w:line="311" w:lineRule="auto"/>
              <w:ind w:left="114" w:right="62" w:firstLine="16"/>
              <w:rPr>
                <w:rFonts w:ascii="仿宋" w:hAnsi="仿宋" w:eastAsia="仿宋" w:cs="仿宋"/>
                <w:sz w:val="19"/>
                <w:szCs w:val="19"/>
              </w:rPr>
            </w:pPr>
            <w:r>
              <w:rPr>
                <w:rFonts w:ascii="仿宋" w:hAnsi="仿宋" w:eastAsia="仿宋" w:cs="仿宋"/>
                <w:spacing w:val="-10"/>
                <w:sz w:val="19"/>
                <w:szCs w:val="19"/>
              </w:rPr>
              <w:t>“</w:t>
            </w:r>
            <w:r>
              <w:rPr>
                <w:rFonts w:ascii="仿宋" w:hAnsi="仿宋" w:eastAsia="仿宋" w:cs="仿宋"/>
                <w:spacing w:val="-7"/>
                <w:sz w:val="19"/>
                <w:szCs w:val="19"/>
              </w:rPr>
              <w:t>三公经费”变动率</w:t>
            </w:r>
            <w:r>
              <w:rPr>
                <w:rFonts w:ascii="宋体" w:hAnsi="宋体" w:eastAsia="宋体" w:cs="宋体"/>
                <w:spacing w:val="-7"/>
                <w:sz w:val="19"/>
                <w:szCs w:val="19"/>
              </w:rPr>
              <w:t>≦</w:t>
            </w:r>
            <w:r>
              <w:rPr>
                <w:rFonts w:ascii="仿宋" w:hAnsi="仿宋" w:eastAsia="仿宋" w:cs="仿宋"/>
                <w:spacing w:val="-7"/>
                <w:sz w:val="19"/>
                <w:szCs w:val="19"/>
              </w:rPr>
              <w:t>0,计 5 分；</w:t>
            </w:r>
            <w:r>
              <w:rPr>
                <w:rFonts w:ascii="仿宋" w:hAnsi="仿宋" w:eastAsia="仿宋" w:cs="仿宋"/>
                <w:sz w:val="19"/>
                <w:szCs w:val="19"/>
              </w:rPr>
              <w:t xml:space="preserve"> </w:t>
            </w:r>
            <w:r>
              <w:rPr>
                <w:rFonts w:ascii="仿宋" w:hAnsi="仿宋" w:eastAsia="仿宋" w:cs="仿宋"/>
                <w:spacing w:val="-6"/>
                <w:sz w:val="19"/>
                <w:szCs w:val="19"/>
              </w:rPr>
              <w:t>“三公</w:t>
            </w:r>
            <w:r>
              <w:rPr>
                <w:rFonts w:ascii="仿宋" w:hAnsi="仿宋" w:eastAsia="仿宋" w:cs="仿宋"/>
                <w:spacing w:val="-5"/>
                <w:sz w:val="19"/>
                <w:szCs w:val="19"/>
              </w:rPr>
              <w:t>经</w:t>
            </w:r>
            <w:r>
              <w:rPr>
                <w:rFonts w:ascii="仿宋" w:hAnsi="仿宋" w:eastAsia="仿宋" w:cs="仿宋"/>
                <w:spacing w:val="-3"/>
                <w:sz w:val="19"/>
                <w:szCs w:val="19"/>
              </w:rPr>
              <w:t>费”＞ 0，每超过一个百</w:t>
            </w:r>
            <w:r>
              <w:rPr>
                <w:rFonts w:ascii="仿宋" w:hAnsi="仿宋" w:eastAsia="仿宋" w:cs="仿宋"/>
                <w:sz w:val="19"/>
                <w:szCs w:val="19"/>
              </w:rPr>
              <w:t xml:space="preserve"> </w:t>
            </w:r>
            <w:r>
              <w:rPr>
                <w:rFonts w:ascii="仿宋" w:hAnsi="仿宋" w:eastAsia="仿宋" w:cs="仿宋"/>
                <w:spacing w:val="1"/>
                <w:sz w:val="19"/>
                <w:szCs w:val="19"/>
              </w:rPr>
              <w:t>分点扣 0.</w:t>
            </w:r>
            <w:r>
              <w:rPr>
                <w:rFonts w:ascii="仿宋" w:hAnsi="仿宋" w:eastAsia="仿宋" w:cs="仿宋"/>
                <w:sz w:val="19"/>
                <w:szCs w:val="19"/>
              </w:rPr>
              <w:t>5 分，扣完为止。</w:t>
            </w:r>
          </w:p>
        </w:tc>
        <w:tc>
          <w:tcPr>
            <w:tcW w:w="3487" w:type="dxa"/>
            <w:vAlign w:val="top"/>
          </w:tcPr>
          <w:p w14:paraId="316501CA">
            <w:pPr>
              <w:spacing w:before="59" w:line="303" w:lineRule="auto"/>
              <w:ind w:left="113" w:firstLine="18"/>
              <w:rPr>
                <w:rFonts w:ascii="仿宋" w:hAnsi="仿宋" w:eastAsia="仿宋" w:cs="仿宋"/>
                <w:sz w:val="19"/>
                <w:szCs w:val="19"/>
              </w:rPr>
            </w:pPr>
            <w:r>
              <w:rPr>
                <w:rFonts w:ascii="仿宋" w:hAnsi="仿宋" w:eastAsia="仿宋" w:cs="仿宋"/>
                <w:spacing w:val="2"/>
                <w:sz w:val="19"/>
                <w:szCs w:val="19"/>
              </w:rPr>
              <w:t>“三公</w:t>
            </w:r>
            <w:r>
              <w:rPr>
                <w:rFonts w:ascii="仿宋" w:hAnsi="仿宋" w:eastAsia="仿宋" w:cs="仿宋"/>
                <w:spacing w:val="1"/>
                <w:sz w:val="19"/>
                <w:szCs w:val="19"/>
              </w:rPr>
              <w:t>经费”变动率=[ (本年度 “三</w:t>
            </w:r>
            <w:r>
              <w:rPr>
                <w:rFonts w:ascii="仿宋" w:hAnsi="仿宋" w:eastAsia="仿宋" w:cs="仿宋"/>
                <w:sz w:val="19"/>
                <w:szCs w:val="19"/>
              </w:rPr>
              <w:t xml:space="preserve">  </w:t>
            </w:r>
            <w:r>
              <w:rPr>
                <w:rFonts w:ascii="仿宋" w:hAnsi="仿宋" w:eastAsia="仿宋" w:cs="仿宋"/>
                <w:spacing w:val="14"/>
                <w:sz w:val="19"/>
                <w:szCs w:val="19"/>
              </w:rPr>
              <w:t>公</w:t>
            </w:r>
            <w:r>
              <w:rPr>
                <w:rFonts w:ascii="仿宋" w:hAnsi="仿宋" w:eastAsia="仿宋" w:cs="仿宋"/>
                <w:spacing w:val="12"/>
                <w:sz w:val="19"/>
                <w:szCs w:val="19"/>
              </w:rPr>
              <w:t>经</w:t>
            </w:r>
            <w:r>
              <w:rPr>
                <w:rFonts w:ascii="仿宋" w:hAnsi="仿宋" w:eastAsia="仿宋" w:cs="仿宋"/>
                <w:spacing w:val="7"/>
                <w:sz w:val="19"/>
                <w:szCs w:val="19"/>
              </w:rPr>
              <w:t>费”预算数-上年度 “三公经费”</w:t>
            </w:r>
          </w:p>
          <w:p w14:paraId="6FCB6CE4">
            <w:pPr>
              <w:spacing w:before="1" w:line="273" w:lineRule="auto"/>
              <w:ind w:left="164" w:right="102" w:hanging="42"/>
              <w:rPr>
                <w:rFonts w:ascii="仿宋" w:hAnsi="仿宋" w:eastAsia="仿宋" w:cs="仿宋"/>
                <w:sz w:val="19"/>
                <w:szCs w:val="19"/>
              </w:rPr>
            </w:pPr>
            <w:r>
              <w:rPr>
                <w:rFonts w:ascii="仿宋" w:hAnsi="仿宋" w:eastAsia="仿宋" w:cs="仿宋"/>
                <w:spacing w:val="12"/>
                <w:sz w:val="19"/>
                <w:szCs w:val="19"/>
              </w:rPr>
              <w:t>预算</w:t>
            </w:r>
            <w:r>
              <w:rPr>
                <w:rFonts w:ascii="仿宋" w:hAnsi="仿宋" w:eastAsia="仿宋" w:cs="仿宋"/>
                <w:spacing w:val="7"/>
                <w:sz w:val="19"/>
                <w:szCs w:val="19"/>
              </w:rPr>
              <w:t>数</w:t>
            </w:r>
            <w:r>
              <w:rPr>
                <w:rFonts w:ascii="仿宋" w:hAnsi="仿宋" w:eastAsia="仿宋" w:cs="仿宋"/>
                <w:spacing w:val="6"/>
                <w:sz w:val="19"/>
                <w:szCs w:val="19"/>
              </w:rPr>
              <w:t>)/上年度“三公经费”预算数]</w:t>
            </w:r>
            <w:r>
              <w:rPr>
                <w:rFonts w:ascii="仿宋" w:hAnsi="仿宋" w:eastAsia="仿宋" w:cs="仿宋"/>
                <w:sz w:val="19"/>
                <w:szCs w:val="19"/>
              </w:rPr>
              <w:t xml:space="preserve"> </w:t>
            </w:r>
            <w:r>
              <w:rPr>
                <w:rFonts w:ascii="仿宋" w:hAnsi="仿宋" w:eastAsia="仿宋" w:cs="仿宋"/>
                <w:spacing w:val="-11"/>
                <w:sz w:val="19"/>
                <w:szCs w:val="19"/>
              </w:rPr>
              <w:t>×</w:t>
            </w:r>
            <w:r>
              <w:rPr>
                <w:rFonts w:ascii="仿宋" w:hAnsi="仿宋" w:eastAsia="仿宋" w:cs="仿宋"/>
                <w:spacing w:val="-70"/>
                <w:sz w:val="19"/>
                <w:szCs w:val="19"/>
              </w:rPr>
              <w:t xml:space="preserve"> </w:t>
            </w:r>
            <w:r>
              <w:rPr>
                <w:rFonts w:ascii="仿宋" w:hAnsi="仿宋" w:eastAsia="仿宋" w:cs="仿宋"/>
                <w:spacing w:val="-11"/>
                <w:sz w:val="19"/>
                <w:szCs w:val="19"/>
              </w:rPr>
              <w:t>100%</w:t>
            </w:r>
          </w:p>
        </w:tc>
        <w:tc>
          <w:tcPr>
            <w:tcW w:w="641" w:type="dxa"/>
            <w:vAlign w:val="center"/>
          </w:tcPr>
          <w:p w14:paraId="764FC33A">
            <w:pPr>
              <w:jc w:val="center"/>
              <w:rPr>
                <w:rFonts w:hint="eastAsia" w:ascii="Arial" w:eastAsia="宋体"/>
                <w:sz w:val="21"/>
                <w:lang w:val="en-US" w:eastAsia="zh-CN"/>
              </w:rPr>
            </w:pPr>
          </w:p>
          <w:p w14:paraId="5BAB3388">
            <w:pPr>
              <w:bidi w:val="0"/>
              <w:jc w:val="center"/>
              <w:rPr>
                <w:rFonts w:hint="eastAsia" w:ascii="Arial" w:hAnsi="Arial" w:eastAsia="Arial" w:cs="Arial"/>
                <w:snapToGrid w:val="0"/>
                <w:color w:val="000000"/>
                <w:kern w:val="0"/>
                <w:sz w:val="21"/>
                <w:szCs w:val="21"/>
                <w:lang w:val="en-US" w:eastAsia="zh-CN"/>
              </w:rPr>
            </w:pPr>
          </w:p>
          <w:p w14:paraId="6CA20AC4">
            <w:pPr>
              <w:bidi w:val="0"/>
              <w:jc w:val="center"/>
              <w:rPr>
                <w:rFonts w:hint="eastAsia"/>
                <w:lang w:val="en-US" w:eastAsia="zh-CN"/>
              </w:rPr>
            </w:pPr>
          </w:p>
          <w:p w14:paraId="425CE49F">
            <w:pPr>
              <w:bidi w:val="0"/>
              <w:jc w:val="center"/>
              <w:rPr>
                <w:rFonts w:hint="eastAsia"/>
                <w:lang w:val="en-US" w:eastAsia="zh-CN"/>
              </w:rPr>
            </w:pPr>
          </w:p>
          <w:p w14:paraId="2B9ADEB2">
            <w:pPr>
              <w:bidi w:val="0"/>
              <w:ind w:firstLine="279" w:firstLineChars="0"/>
              <w:jc w:val="center"/>
              <w:rPr>
                <w:rFonts w:hint="default"/>
                <w:lang w:val="en-US" w:eastAsia="zh-CN"/>
              </w:rPr>
            </w:pPr>
            <w:r>
              <w:rPr>
                <w:rFonts w:hint="eastAsia"/>
                <w:lang w:val="en-US" w:eastAsia="zh-CN"/>
              </w:rPr>
              <w:t>5</w:t>
            </w:r>
          </w:p>
        </w:tc>
      </w:tr>
      <w:tr w14:paraId="1BBF0F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662" w:type="dxa"/>
            <w:vMerge w:val="restart"/>
            <w:tcBorders>
              <w:bottom w:val="nil"/>
            </w:tcBorders>
            <w:textDirection w:val="tbRlV"/>
            <w:vAlign w:val="top"/>
          </w:tcPr>
          <w:p w14:paraId="2E5B1B9B">
            <w:pPr>
              <w:spacing w:before="230" w:line="213" w:lineRule="auto"/>
              <w:ind w:left="4072"/>
              <w:rPr>
                <w:rFonts w:ascii="仿宋" w:hAnsi="仿宋" w:eastAsia="仿宋" w:cs="仿宋"/>
                <w:sz w:val="19"/>
                <w:szCs w:val="19"/>
              </w:rPr>
            </w:pPr>
            <w:r>
              <w:rPr>
                <w:rFonts w:ascii="仿宋" w:hAnsi="仿宋" w:eastAsia="仿宋" w:cs="仿宋"/>
                <w:spacing w:val="13"/>
                <w:sz w:val="19"/>
                <w:szCs w:val="19"/>
              </w:rPr>
              <w:t>过</w:t>
            </w:r>
            <w:r>
              <w:rPr>
                <w:rFonts w:ascii="仿宋" w:hAnsi="仿宋" w:eastAsia="仿宋" w:cs="仿宋"/>
                <w:spacing w:val="11"/>
                <w:sz w:val="19"/>
                <w:szCs w:val="19"/>
              </w:rPr>
              <w:t xml:space="preserve"> 程</w:t>
            </w:r>
          </w:p>
        </w:tc>
        <w:tc>
          <w:tcPr>
            <w:tcW w:w="330" w:type="dxa"/>
            <w:vMerge w:val="restart"/>
            <w:tcBorders>
              <w:bottom w:val="nil"/>
            </w:tcBorders>
            <w:vAlign w:val="top"/>
          </w:tcPr>
          <w:p w14:paraId="3F0CB2D9">
            <w:pPr>
              <w:spacing w:line="250" w:lineRule="auto"/>
              <w:rPr>
                <w:rFonts w:ascii="Arial"/>
                <w:sz w:val="21"/>
              </w:rPr>
            </w:pPr>
          </w:p>
          <w:p w14:paraId="2FB6C661">
            <w:pPr>
              <w:spacing w:line="250" w:lineRule="auto"/>
              <w:rPr>
                <w:rFonts w:ascii="Arial"/>
                <w:sz w:val="21"/>
              </w:rPr>
            </w:pPr>
          </w:p>
          <w:p w14:paraId="36D47CF0">
            <w:pPr>
              <w:spacing w:line="250" w:lineRule="auto"/>
              <w:rPr>
                <w:rFonts w:ascii="Arial"/>
                <w:sz w:val="21"/>
              </w:rPr>
            </w:pPr>
          </w:p>
          <w:p w14:paraId="3ED4D0C9">
            <w:pPr>
              <w:spacing w:line="250" w:lineRule="auto"/>
              <w:rPr>
                <w:rFonts w:ascii="Arial"/>
                <w:sz w:val="21"/>
              </w:rPr>
            </w:pPr>
          </w:p>
          <w:p w14:paraId="3038306A">
            <w:pPr>
              <w:spacing w:line="250" w:lineRule="auto"/>
              <w:rPr>
                <w:rFonts w:ascii="Arial"/>
                <w:sz w:val="21"/>
              </w:rPr>
            </w:pPr>
          </w:p>
          <w:p w14:paraId="3EFF659F">
            <w:pPr>
              <w:spacing w:line="251" w:lineRule="auto"/>
              <w:rPr>
                <w:rFonts w:ascii="Arial"/>
                <w:sz w:val="21"/>
              </w:rPr>
            </w:pPr>
          </w:p>
          <w:p w14:paraId="13503AA7">
            <w:pPr>
              <w:spacing w:line="251" w:lineRule="auto"/>
              <w:rPr>
                <w:rFonts w:ascii="Arial"/>
                <w:sz w:val="21"/>
              </w:rPr>
            </w:pPr>
          </w:p>
          <w:p w14:paraId="14D3CF23">
            <w:pPr>
              <w:spacing w:line="251" w:lineRule="auto"/>
              <w:rPr>
                <w:rFonts w:ascii="Arial"/>
                <w:sz w:val="21"/>
              </w:rPr>
            </w:pPr>
          </w:p>
          <w:p w14:paraId="48935ADD">
            <w:pPr>
              <w:spacing w:line="251" w:lineRule="auto"/>
              <w:rPr>
                <w:rFonts w:ascii="Arial"/>
                <w:sz w:val="21"/>
              </w:rPr>
            </w:pPr>
          </w:p>
          <w:p w14:paraId="709178ED">
            <w:pPr>
              <w:spacing w:line="251" w:lineRule="auto"/>
              <w:rPr>
                <w:rFonts w:ascii="Arial"/>
                <w:sz w:val="21"/>
              </w:rPr>
            </w:pPr>
          </w:p>
          <w:p w14:paraId="73EFC57D">
            <w:pPr>
              <w:spacing w:line="251" w:lineRule="auto"/>
              <w:rPr>
                <w:rFonts w:ascii="Arial"/>
                <w:sz w:val="21"/>
              </w:rPr>
            </w:pPr>
          </w:p>
          <w:p w14:paraId="1620BA6E">
            <w:pPr>
              <w:spacing w:line="251" w:lineRule="auto"/>
              <w:rPr>
                <w:rFonts w:ascii="Arial"/>
                <w:sz w:val="21"/>
              </w:rPr>
            </w:pPr>
          </w:p>
          <w:p w14:paraId="73929BE3">
            <w:pPr>
              <w:spacing w:line="251" w:lineRule="auto"/>
              <w:rPr>
                <w:rFonts w:ascii="Arial"/>
                <w:sz w:val="21"/>
              </w:rPr>
            </w:pPr>
          </w:p>
          <w:p w14:paraId="4BB38205">
            <w:pPr>
              <w:spacing w:line="251" w:lineRule="auto"/>
              <w:rPr>
                <w:rFonts w:ascii="Arial"/>
                <w:sz w:val="21"/>
              </w:rPr>
            </w:pPr>
          </w:p>
          <w:p w14:paraId="41F1A87D">
            <w:pPr>
              <w:spacing w:line="251" w:lineRule="auto"/>
              <w:rPr>
                <w:rFonts w:ascii="Arial"/>
                <w:sz w:val="21"/>
              </w:rPr>
            </w:pPr>
          </w:p>
          <w:p w14:paraId="7038AF67">
            <w:pPr>
              <w:spacing w:line="251" w:lineRule="auto"/>
              <w:rPr>
                <w:rFonts w:ascii="Arial"/>
                <w:sz w:val="21"/>
              </w:rPr>
            </w:pPr>
          </w:p>
          <w:p w14:paraId="455B8C7C">
            <w:pPr>
              <w:spacing w:before="62" w:line="193" w:lineRule="auto"/>
              <w:ind w:left="127"/>
              <w:rPr>
                <w:rFonts w:ascii="仿宋" w:hAnsi="仿宋" w:eastAsia="仿宋" w:cs="仿宋"/>
                <w:sz w:val="19"/>
                <w:szCs w:val="19"/>
              </w:rPr>
            </w:pPr>
            <w:r>
              <w:rPr>
                <w:rFonts w:ascii="仿宋" w:hAnsi="仿宋" w:eastAsia="仿宋" w:cs="仿宋"/>
                <w:sz w:val="19"/>
                <w:szCs w:val="19"/>
              </w:rPr>
              <w:t>6</w:t>
            </w:r>
          </w:p>
          <w:p w14:paraId="037D00FE">
            <w:pPr>
              <w:spacing w:before="113" w:line="193" w:lineRule="auto"/>
              <w:ind w:left="132"/>
              <w:rPr>
                <w:rFonts w:ascii="仿宋" w:hAnsi="仿宋" w:eastAsia="仿宋" w:cs="仿宋"/>
                <w:sz w:val="19"/>
                <w:szCs w:val="19"/>
              </w:rPr>
            </w:pPr>
            <w:r>
              <w:rPr>
                <w:rFonts w:ascii="仿宋" w:hAnsi="仿宋" w:eastAsia="仿宋" w:cs="仿宋"/>
                <w:sz w:val="19"/>
                <w:szCs w:val="19"/>
              </w:rPr>
              <w:t>0</w:t>
            </w:r>
          </w:p>
        </w:tc>
        <w:tc>
          <w:tcPr>
            <w:tcW w:w="623" w:type="dxa"/>
            <w:vMerge w:val="restart"/>
            <w:tcBorders>
              <w:bottom w:val="nil"/>
            </w:tcBorders>
            <w:vAlign w:val="top"/>
          </w:tcPr>
          <w:p w14:paraId="3D0D7C9E">
            <w:pPr>
              <w:spacing w:line="243" w:lineRule="auto"/>
              <w:rPr>
                <w:rFonts w:ascii="Arial"/>
                <w:sz w:val="21"/>
              </w:rPr>
            </w:pPr>
          </w:p>
          <w:p w14:paraId="41C14E7B">
            <w:pPr>
              <w:spacing w:line="243" w:lineRule="auto"/>
              <w:rPr>
                <w:rFonts w:ascii="Arial"/>
                <w:sz w:val="21"/>
              </w:rPr>
            </w:pPr>
          </w:p>
          <w:p w14:paraId="3E456CAC">
            <w:pPr>
              <w:spacing w:line="244" w:lineRule="auto"/>
              <w:rPr>
                <w:rFonts w:ascii="Arial"/>
                <w:sz w:val="21"/>
              </w:rPr>
            </w:pPr>
          </w:p>
          <w:p w14:paraId="0D44C04F">
            <w:pPr>
              <w:spacing w:line="244" w:lineRule="auto"/>
              <w:rPr>
                <w:rFonts w:ascii="Arial"/>
                <w:sz w:val="21"/>
              </w:rPr>
            </w:pPr>
          </w:p>
          <w:p w14:paraId="2DB63249">
            <w:pPr>
              <w:spacing w:line="244" w:lineRule="auto"/>
              <w:rPr>
                <w:rFonts w:ascii="Arial"/>
                <w:sz w:val="21"/>
              </w:rPr>
            </w:pPr>
          </w:p>
          <w:p w14:paraId="4A502002">
            <w:pPr>
              <w:spacing w:line="244" w:lineRule="auto"/>
              <w:rPr>
                <w:rFonts w:ascii="Arial"/>
                <w:sz w:val="21"/>
              </w:rPr>
            </w:pPr>
          </w:p>
          <w:p w14:paraId="7DD2BE0B">
            <w:pPr>
              <w:spacing w:line="244" w:lineRule="auto"/>
              <w:rPr>
                <w:rFonts w:ascii="Arial"/>
                <w:sz w:val="21"/>
              </w:rPr>
            </w:pPr>
          </w:p>
          <w:p w14:paraId="687CC457">
            <w:pPr>
              <w:spacing w:line="244" w:lineRule="auto"/>
              <w:rPr>
                <w:rFonts w:ascii="Arial"/>
                <w:sz w:val="21"/>
              </w:rPr>
            </w:pPr>
          </w:p>
          <w:p w14:paraId="51ACC089">
            <w:pPr>
              <w:spacing w:line="244" w:lineRule="auto"/>
              <w:rPr>
                <w:rFonts w:ascii="Arial"/>
                <w:sz w:val="21"/>
              </w:rPr>
            </w:pPr>
          </w:p>
          <w:p w14:paraId="28F5DE58">
            <w:pPr>
              <w:spacing w:before="62" w:line="314" w:lineRule="auto"/>
              <w:ind w:left="119" w:right="113" w:firstLine="2"/>
              <w:rPr>
                <w:rFonts w:ascii="仿宋" w:hAnsi="仿宋" w:eastAsia="仿宋" w:cs="仿宋"/>
                <w:sz w:val="19"/>
                <w:szCs w:val="19"/>
              </w:rPr>
            </w:pPr>
            <w:r>
              <w:rPr>
                <w:rFonts w:ascii="仿宋" w:hAnsi="仿宋" w:eastAsia="仿宋" w:cs="仿宋"/>
                <w:spacing w:val="1"/>
                <w:sz w:val="19"/>
                <w:szCs w:val="19"/>
              </w:rPr>
              <w:t>预算</w:t>
            </w:r>
            <w:r>
              <w:rPr>
                <w:rFonts w:ascii="仿宋" w:hAnsi="仿宋" w:eastAsia="仿宋" w:cs="仿宋"/>
                <w:sz w:val="19"/>
                <w:szCs w:val="19"/>
              </w:rPr>
              <w:t xml:space="preserve"> </w:t>
            </w:r>
            <w:r>
              <w:rPr>
                <w:rFonts w:ascii="仿宋" w:hAnsi="仿宋" w:eastAsia="仿宋" w:cs="仿宋"/>
                <w:spacing w:val="3"/>
                <w:sz w:val="19"/>
                <w:szCs w:val="19"/>
              </w:rPr>
              <w:t>执</w:t>
            </w:r>
            <w:r>
              <w:rPr>
                <w:rFonts w:ascii="仿宋" w:hAnsi="仿宋" w:eastAsia="仿宋" w:cs="仿宋"/>
                <w:spacing w:val="2"/>
                <w:sz w:val="19"/>
                <w:szCs w:val="19"/>
              </w:rPr>
              <w:t>行</w:t>
            </w:r>
          </w:p>
        </w:tc>
        <w:tc>
          <w:tcPr>
            <w:tcW w:w="416" w:type="dxa"/>
            <w:vMerge w:val="restart"/>
            <w:tcBorders>
              <w:bottom w:val="nil"/>
            </w:tcBorders>
            <w:vAlign w:val="top"/>
          </w:tcPr>
          <w:p w14:paraId="1C2052EF">
            <w:pPr>
              <w:spacing w:line="263" w:lineRule="auto"/>
              <w:rPr>
                <w:rFonts w:ascii="Arial"/>
                <w:sz w:val="21"/>
              </w:rPr>
            </w:pPr>
          </w:p>
          <w:p w14:paraId="028923B4">
            <w:pPr>
              <w:spacing w:line="264" w:lineRule="auto"/>
              <w:rPr>
                <w:rFonts w:ascii="Arial"/>
                <w:sz w:val="21"/>
              </w:rPr>
            </w:pPr>
          </w:p>
          <w:p w14:paraId="389C867F">
            <w:pPr>
              <w:spacing w:line="264" w:lineRule="auto"/>
              <w:rPr>
                <w:rFonts w:ascii="Arial"/>
                <w:sz w:val="21"/>
              </w:rPr>
            </w:pPr>
          </w:p>
          <w:p w14:paraId="3F000F32">
            <w:pPr>
              <w:spacing w:line="264" w:lineRule="auto"/>
              <w:rPr>
                <w:rFonts w:ascii="Arial"/>
                <w:sz w:val="21"/>
              </w:rPr>
            </w:pPr>
          </w:p>
          <w:p w14:paraId="6A423313">
            <w:pPr>
              <w:spacing w:line="264" w:lineRule="auto"/>
              <w:rPr>
                <w:rFonts w:ascii="Arial"/>
                <w:sz w:val="21"/>
              </w:rPr>
            </w:pPr>
          </w:p>
          <w:p w14:paraId="206942BA">
            <w:pPr>
              <w:spacing w:line="264" w:lineRule="auto"/>
              <w:rPr>
                <w:rFonts w:ascii="Arial"/>
                <w:sz w:val="21"/>
              </w:rPr>
            </w:pPr>
          </w:p>
          <w:p w14:paraId="6526F3C7">
            <w:pPr>
              <w:spacing w:line="264" w:lineRule="auto"/>
              <w:rPr>
                <w:rFonts w:ascii="Arial"/>
                <w:sz w:val="21"/>
              </w:rPr>
            </w:pPr>
          </w:p>
          <w:p w14:paraId="3A8EE6BA">
            <w:pPr>
              <w:spacing w:line="264" w:lineRule="auto"/>
              <w:rPr>
                <w:rFonts w:ascii="Arial"/>
                <w:sz w:val="21"/>
              </w:rPr>
            </w:pPr>
          </w:p>
          <w:p w14:paraId="6E3D9151">
            <w:pPr>
              <w:spacing w:line="264" w:lineRule="auto"/>
              <w:rPr>
                <w:rFonts w:ascii="Arial"/>
                <w:sz w:val="21"/>
              </w:rPr>
            </w:pPr>
          </w:p>
          <w:p w14:paraId="2B35663F">
            <w:pPr>
              <w:spacing w:before="62" w:line="193" w:lineRule="auto"/>
              <w:ind w:left="118"/>
              <w:rPr>
                <w:rFonts w:ascii="仿宋" w:hAnsi="仿宋" w:eastAsia="仿宋" w:cs="仿宋"/>
                <w:sz w:val="19"/>
                <w:szCs w:val="19"/>
              </w:rPr>
            </w:pPr>
            <w:r>
              <w:rPr>
                <w:rFonts w:ascii="仿宋" w:hAnsi="仿宋" w:eastAsia="仿宋" w:cs="仿宋"/>
                <w:spacing w:val="-4"/>
                <w:sz w:val="19"/>
                <w:szCs w:val="19"/>
              </w:rPr>
              <w:t>2</w:t>
            </w:r>
            <w:r>
              <w:rPr>
                <w:rFonts w:ascii="仿宋" w:hAnsi="仿宋" w:eastAsia="仿宋" w:cs="仿宋"/>
                <w:spacing w:val="-2"/>
                <w:sz w:val="19"/>
                <w:szCs w:val="19"/>
              </w:rPr>
              <w:t>0</w:t>
            </w:r>
          </w:p>
        </w:tc>
        <w:tc>
          <w:tcPr>
            <w:tcW w:w="1014" w:type="dxa"/>
            <w:vAlign w:val="top"/>
          </w:tcPr>
          <w:p w14:paraId="23E52D6A">
            <w:pPr>
              <w:spacing w:before="216" w:line="312" w:lineRule="exact"/>
              <w:ind w:left="120"/>
              <w:rPr>
                <w:rFonts w:ascii="仿宋" w:hAnsi="仿宋" w:eastAsia="仿宋" w:cs="仿宋"/>
                <w:sz w:val="19"/>
                <w:szCs w:val="19"/>
              </w:rPr>
            </w:pPr>
            <w:r>
              <w:rPr>
                <w:rFonts w:ascii="仿宋" w:hAnsi="仿宋" w:eastAsia="仿宋" w:cs="仿宋"/>
                <w:spacing w:val="6"/>
                <w:position w:val="8"/>
                <w:sz w:val="19"/>
                <w:szCs w:val="19"/>
              </w:rPr>
              <w:t>预</w:t>
            </w:r>
            <w:r>
              <w:rPr>
                <w:rFonts w:ascii="仿宋" w:hAnsi="仿宋" w:eastAsia="仿宋" w:cs="仿宋"/>
                <w:spacing w:val="4"/>
                <w:position w:val="8"/>
                <w:sz w:val="19"/>
                <w:szCs w:val="19"/>
              </w:rPr>
              <w:t>算完</w:t>
            </w:r>
          </w:p>
          <w:p w14:paraId="1BF7DC80">
            <w:pPr>
              <w:spacing w:line="226" w:lineRule="auto"/>
              <w:ind w:left="117"/>
              <w:rPr>
                <w:rFonts w:ascii="仿宋" w:hAnsi="仿宋" w:eastAsia="仿宋" w:cs="仿宋"/>
                <w:sz w:val="19"/>
                <w:szCs w:val="19"/>
              </w:rPr>
            </w:pPr>
            <w:r>
              <w:rPr>
                <w:rFonts w:ascii="仿宋" w:hAnsi="仿宋" w:eastAsia="仿宋" w:cs="仿宋"/>
                <w:spacing w:val="3"/>
                <w:sz w:val="19"/>
                <w:szCs w:val="19"/>
              </w:rPr>
              <w:t>成</w:t>
            </w:r>
            <w:r>
              <w:rPr>
                <w:rFonts w:ascii="仿宋" w:hAnsi="仿宋" w:eastAsia="仿宋" w:cs="仿宋"/>
                <w:spacing w:val="2"/>
                <w:sz w:val="19"/>
                <w:szCs w:val="19"/>
              </w:rPr>
              <w:t>率</w:t>
            </w:r>
          </w:p>
        </w:tc>
        <w:tc>
          <w:tcPr>
            <w:tcW w:w="416" w:type="dxa"/>
            <w:vAlign w:val="top"/>
          </w:tcPr>
          <w:p w14:paraId="670B907E">
            <w:pPr>
              <w:spacing w:line="337" w:lineRule="auto"/>
              <w:rPr>
                <w:rFonts w:ascii="Arial"/>
                <w:sz w:val="21"/>
              </w:rPr>
            </w:pPr>
          </w:p>
          <w:p w14:paraId="72B9253A">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14:paraId="7FB819CE">
            <w:pPr>
              <w:spacing w:before="215" w:line="315" w:lineRule="auto"/>
              <w:ind w:left="118" w:right="106" w:firstLine="6"/>
              <w:rPr>
                <w:rFonts w:ascii="仿宋" w:hAnsi="仿宋" w:eastAsia="仿宋" w:cs="仿宋"/>
                <w:sz w:val="19"/>
                <w:szCs w:val="19"/>
              </w:rPr>
            </w:pPr>
            <w:r>
              <w:rPr>
                <w:rFonts w:ascii="仿宋" w:hAnsi="仿宋" w:eastAsia="仿宋" w:cs="仿宋"/>
                <w:spacing w:val="-6"/>
                <w:sz w:val="19"/>
                <w:szCs w:val="19"/>
              </w:rPr>
              <w:t>100%</w:t>
            </w:r>
            <w:r>
              <w:rPr>
                <w:rFonts w:ascii="仿宋" w:hAnsi="仿宋" w:eastAsia="仿宋" w:cs="仿宋"/>
                <w:spacing w:val="-3"/>
                <w:sz w:val="19"/>
                <w:szCs w:val="19"/>
              </w:rPr>
              <w:t>计满分，每低于 5%扣 2 分，</w:t>
            </w:r>
            <w:r>
              <w:rPr>
                <w:rFonts w:ascii="仿宋" w:hAnsi="仿宋" w:eastAsia="仿宋" w:cs="仿宋"/>
                <w:sz w:val="19"/>
                <w:szCs w:val="19"/>
              </w:rPr>
              <w:t xml:space="preserve"> </w:t>
            </w:r>
            <w:r>
              <w:rPr>
                <w:rFonts w:ascii="仿宋" w:hAnsi="仿宋" w:eastAsia="仿宋" w:cs="仿宋"/>
                <w:spacing w:val="5"/>
                <w:sz w:val="19"/>
                <w:szCs w:val="19"/>
              </w:rPr>
              <w:t>扣完为止。</w:t>
            </w:r>
          </w:p>
        </w:tc>
        <w:tc>
          <w:tcPr>
            <w:tcW w:w="3487" w:type="dxa"/>
            <w:vAlign w:val="top"/>
          </w:tcPr>
          <w:p w14:paraId="2F317247">
            <w:pPr>
              <w:spacing w:before="60" w:line="277" w:lineRule="auto"/>
              <w:ind w:left="116" w:right="102" w:firstLine="5"/>
              <w:rPr>
                <w:rFonts w:ascii="仿宋" w:hAnsi="仿宋" w:eastAsia="仿宋" w:cs="仿宋"/>
                <w:sz w:val="19"/>
                <w:szCs w:val="19"/>
              </w:rPr>
            </w:pPr>
            <w:r>
              <w:rPr>
                <w:rFonts w:ascii="仿宋" w:hAnsi="仿宋" w:eastAsia="仿宋" w:cs="仿宋"/>
                <w:spacing w:val="12"/>
                <w:sz w:val="19"/>
                <w:szCs w:val="19"/>
              </w:rPr>
              <w:t>预</w:t>
            </w:r>
            <w:r>
              <w:rPr>
                <w:rFonts w:ascii="仿宋" w:hAnsi="仿宋" w:eastAsia="仿宋" w:cs="仿宋"/>
                <w:spacing w:val="6"/>
                <w:sz w:val="19"/>
                <w:szCs w:val="19"/>
              </w:rPr>
              <w:t>算完成率= (上年结转+年初预算+本</w:t>
            </w:r>
            <w:r>
              <w:rPr>
                <w:rFonts w:ascii="仿宋" w:hAnsi="仿宋" w:eastAsia="仿宋" w:cs="仿宋"/>
                <w:sz w:val="19"/>
                <w:szCs w:val="19"/>
              </w:rPr>
              <w:t xml:space="preserve"> </w:t>
            </w:r>
            <w:r>
              <w:rPr>
                <w:rFonts w:ascii="仿宋" w:hAnsi="仿宋" w:eastAsia="仿宋" w:cs="仿宋"/>
                <w:spacing w:val="12"/>
                <w:sz w:val="19"/>
                <w:szCs w:val="19"/>
              </w:rPr>
              <w:t>年</w:t>
            </w:r>
            <w:r>
              <w:rPr>
                <w:rFonts w:ascii="仿宋" w:hAnsi="仿宋" w:eastAsia="仿宋" w:cs="仿宋"/>
                <w:spacing w:val="7"/>
                <w:sz w:val="19"/>
                <w:szCs w:val="19"/>
              </w:rPr>
              <w:t>追</w:t>
            </w:r>
            <w:r>
              <w:rPr>
                <w:rFonts w:ascii="仿宋" w:hAnsi="仿宋" w:eastAsia="仿宋" w:cs="仿宋"/>
                <w:spacing w:val="6"/>
                <w:sz w:val="19"/>
                <w:szCs w:val="19"/>
              </w:rPr>
              <w:t>加预算-年末结余) / (上年结转+</w:t>
            </w:r>
            <w:r>
              <w:rPr>
                <w:rFonts w:ascii="仿宋" w:hAnsi="仿宋" w:eastAsia="仿宋" w:cs="仿宋"/>
                <w:sz w:val="19"/>
                <w:szCs w:val="19"/>
              </w:rPr>
              <w:t xml:space="preserve"> </w:t>
            </w:r>
            <w:r>
              <w:rPr>
                <w:rFonts w:ascii="仿宋" w:hAnsi="仿宋" w:eastAsia="仿宋" w:cs="仿宋"/>
                <w:spacing w:val="2"/>
                <w:sz w:val="19"/>
                <w:szCs w:val="19"/>
              </w:rPr>
              <w:t>年初预算+本年追加预算) × 100</w:t>
            </w:r>
            <w:r>
              <w:rPr>
                <w:rFonts w:ascii="仿宋" w:hAnsi="仿宋" w:eastAsia="仿宋" w:cs="仿宋"/>
                <w:spacing w:val="1"/>
                <w:sz w:val="19"/>
                <w:szCs w:val="19"/>
              </w:rPr>
              <w:t>%</w:t>
            </w:r>
            <w:r>
              <w:rPr>
                <w:rFonts w:ascii="仿宋" w:hAnsi="仿宋" w:eastAsia="仿宋" w:cs="仿宋"/>
                <w:sz w:val="19"/>
                <w:szCs w:val="19"/>
              </w:rPr>
              <w:t>。</w:t>
            </w:r>
          </w:p>
        </w:tc>
        <w:tc>
          <w:tcPr>
            <w:tcW w:w="641" w:type="dxa"/>
            <w:vAlign w:val="center"/>
          </w:tcPr>
          <w:p w14:paraId="6DF5AB44">
            <w:pPr>
              <w:jc w:val="center"/>
              <w:rPr>
                <w:rFonts w:ascii="Arial"/>
                <w:sz w:val="21"/>
              </w:rPr>
            </w:pPr>
          </w:p>
          <w:p w14:paraId="43845921">
            <w:pPr>
              <w:bidi w:val="0"/>
              <w:jc w:val="center"/>
              <w:rPr>
                <w:rFonts w:ascii="Arial" w:hAnsi="Arial" w:eastAsia="Arial" w:cs="Arial"/>
                <w:snapToGrid w:val="0"/>
                <w:color w:val="000000"/>
                <w:kern w:val="0"/>
                <w:sz w:val="21"/>
                <w:szCs w:val="21"/>
              </w:rPr>
            </w:pPr>
          </w:p>
          <w:p w14:paraId="131BD9F1">
            <w:pPr>
              <w:bidi w:val="0"/>
              <w:jc w:val="center"/>
            </w:pPr>
          </w:p>
          <w:p w14:paraId="69946C18">
            <w:pPr>
              <w:bidi w:val="0"/>
              <w:ind w:firstLine="396" w:firstLineChars="0"/>
              <w:jc w:val="center"/>
              <w:rPr>
                <w:rFonts w:hint="eastAsia" w:eastAsia="宋体"/>
                <w:lang w:val="en-US" w:eastAsia="zh-CN"/>
              </w:rPr>
            </w:pPr>
            <w:r>
              <w:rPr>
                <w:rFonts w:hint="eastAsia" w:eastAsia="宋体"/>
                <w:lang w:val="en-US" w:eastAsia="zh-CN"/>
              </w:rPr>
              <w:t>5</w:t>
            </w:r>
          </w:p>
        </w:tc>
      </w:tr>
      <w:tr w14:paraId="2C48AD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7" w:hRule="atLeast"/>
        </w:trPr>
        <w:tc>
          <w:tcPr>
            <w:tcW w:w="662" w:type="dxa"/>
            <w:vMerge w:val="continue"/>
            <w:tcBorders>
              <w:top w:val="nil"/>
              <w:bottom w:val="nil"/>
            </w:tcBorders>
            <w:textDirection w:val="tbRlV"/>
            <w:vAlign w:val="top"/>
          </w:tcPr>
          <w:p w14:paraId="2D1FCE05">
            <w:pPr>
              <w:rPr>
                <w:rFonts w:ascii="Arial"/>
                <w:sz w:val="21"/>
              </w:rPr>
            </w:pPr>
          </w:p>
        </w:tc>
        <w:tc>
          <w:tcPr>
            <w:tcW w:w="330" w:type="dxa"/>
            <w:vMerge w:val="continue"/>
            <w:tcBorders>
              <w:top w:val="nil"/>
              <w:bottom w:val="nil"/>
            </w:tcBorders>
            <w:vAlign w:val="top"/>
          </w:tcPr>
          <w:p w14:paraId="315570E7">
            <w:pPr>
              <w:rPr>
                <w:rFonts w:ascii="Arial"/>
                <w:sz w:val="21"/>
              </w:rPr>
            </w:pPr>
          </w:p>
        </w:tc>
        <w:tc>
          <w:tcPr>
            <w:tcW w:w="623" w:type="dxa"/>
            <w:vMerge w:val="continue"/>
            <w:tcBorders>
              <w:top w:val="nil"/>
              <w:bottom w:val="nil"/>
            </w:tcBorders>
            <w:vAlign w:val="top"/>
          </w:tcPr>
          <w:p w14:paraId="4C28B395">
            <w:pPr>
              <w:rPr>
                <w:rFonts w:ascii="Arial"/>
                <w:sz w:val="21"/>
              </w:rPr>
            </w:pPr>
          </w:p>
        </w:tc>
        <w:tc>
          <w:tcPr>
            <w:tcW w:w="416" w:type="dxa"/>
            <w:vMerge w:val="continue"/>
            <w:tcBorders>
              <w:top w:val="nil"/>
              <w:bottom w:val="nil"/>
            </w:tcBorders>
            <w:vAlign w:val="top"/>
          </w:tcPr>
          <w:p w14:paraId="67575C4E">
            <w:pPr>
              <w:rPr>
                <w:rFonts w:ascii="Arial"/>
                <w:sz w:val="21"/>
              </w:rPr>
            </w:pPr>
          </w:p>
        </w:tc>
        <w:tc>
          <w:tcPr>
            <w:tcW w:w="1014" w:type="dxa"/>
            <w:vAlign w:val="top"/>
          </w:tcPr>
          <w:p w14:paraId="120CC32F">
            <w:pPr>
              <w:spacing w:line="319" w:lineRule="auto"/>
              <w:rPr>
                <w:rFonts w:ascii="Arial"/>
                <w:sz w:val="21"/>
              </w:rPr>
            </w:pPr>
          </w:p>
          <w:p w14:paraId="1B30C247">
            <w:pPr>
              <w:spacing w:before="62" w:line="312" w:lineRule="exact"/>
              <w:ind w:left="120"/>
              <w:rPr>
                <w:rFonts w:ascii="仿宋" w:hAnsi="仿宋" w:eastAsia="仿宋" w:cs="仿宋"/>
                <w:sz w:val="19"/>
                <w:szCs w:val="19"/>
              </w:rPr>
            </w:pPr>
            <w:r>
              <w:rPr>
                <w:rFonts w:ascii="仿宋" w:hAnsi="仿宋" w:eastAsia="仿宋" w:cs="仿宋"/>
                <w:spacing w:val="6"/>
                <w:position w:val="8"/>
                <w:sz w:val="19"/>
                <w:szCs w:val="19"/>
              </w:rPr>
              <w:t>预</w:t>
            </w:r>
            <w:r>
              <w:rPr>
                <w:rFonts w:ascii="仿宋" w:hAnsi="仿宋" w:eastAsia="仿宋" w:cs="仿宋"/>
                <w:spacing w:val="4"/>
                <w:position w:val="8"/>
                <w:sz w:val="19"/>
                <w:szCs w:val="19"/>
              </w:rPr>
              <w:t>算控</w:t>
            </w:r>
          </w:p>
          <w:p w14:paraId="13DCE2BE">
            <w:pPr>
              <w:spacing w:line="225" w:lineRule="auto"/>
              <w:ind w:left="118"/>
              <w:rPr>
                <w:rFonts w:ascii="仿宋" w:hAnsi="仿宋" w:eastAsia="仿宋" w:cs="仿宋"/>
                <w:sz w:val="19"/>
                <w:szCs w:val="19"/>
              </w:rPr>
            </w:pPr>
            <w:r>
              <w:rPr>
                <w:rFonts w:ascii="仿宋" w:hAnsi="仿宋" w:eastAsia="仿宋" w:cs="仿宋"/>
                <w:spacing w:val="2"/>
                <w:sz w:val="19"/>
                <w:szCs w:val="19"/>
              </w:rPr>
              <w:t>制率</w:t>
            </w:r>
          </w:p>
        </w:tc>
        <w:tc>
          <w:tcPr>
            <w:tcW w:w="416" w:type="dxa"/>
            <w:vAlign w:val="top"/>
          </w:tcPr>
          <w:p w14:paraId="3782D700">
            <w:pPr>
              <w:spacing w:line="252" w:lineRule="auto"/>
              <w:rPr>
                <w:rFonts w:ascii="Arial"/>
                <w:sz w:val="21"/>
              </w:rPr>
            </w:pPr>
          </w:p>
          <w:p w14:paraId="1086F18C">
            <w:pPr>
              <w:spacing w:line="252" w:lineRule="auto"/>
              <w:rPr>
                <w:rFonts w:ascii="Arial"/>
                <w:sz w:val="21"/>
              </w:rPr>
            </w:pPr>
          </w:p>
          <w:p w14:paraId="64ACFAB6">
            <w:pPr>
              <w:spacing w:before="61"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14:paraId="351D0143">
            <w:pPr>
              <w:spacing w:before="70" w:line="284" w:lineRule="auto"/>
              <w:ind w:left="109" w:right="55" w:firstLine="11"/>
              <w:rPr>
                <w:rFonts w:ascii="仿宋" w:hAnsi="仿宋" w:eastAsia="仿宋" w:cs="仿宋"/>
                <w:sz w:val="19"/>
                <w:szCs w:val="19"/>
              </w:rPr>
            </w:pPr>
            <w:r>
              <w:rPr>
                <w:rFonts w:ascii="仿宋" w:hAnsi="仿宋" w:eastAsia="仿宋" w:cs="仿宋"/>
                <w:spacing w:val="-6"/>
                <w:sz w:val="19"/>
                <w:szCs w:val="19"/>
              </w:rPr>
              <w:t>预算控</w:t>
            </w:r>
            <w:r>
              <w:rPr>
                <w:rFonts w:ascii="仿宋" w:hAnsi="仿宋" w:eastAsia="仿宋" w:cs="仿宋"/>
                <w:spacing w:val="-4"/>
                <w:sz w:val="19"/>
                <w:szCs w:val="19"/>
              </w:rPr>
              <w:t>制</w:t>
            </w:r>
            <w:r>
              <w:rPr>
                <w:rFonts w:ascii="仿宋" w:hAnsi="仿宋" w:eastAsia="仿宋" w:cs="仿宋"/>
                <w:spacing w:val="-3"/>
                <w:sz w:val="19"/>
                <w:szCs w:val="19"/>
              </w:rPr>
              <w:t>率=0，计 5 分； 0-10%</w:t>
            </w:r>
            <w:r>
              <w:rPr>
                <w:rFonts w:ascii="仿宋" w:hAnsi="仿宋" w:eastAsia="仿宋" w:cs="仿宋"/>
                <w:sz w:val="19"/>
                <w:szCs w:val="19"/>
              </w:rPr>
              <w:t xml:space="preserve"> </w:t>
            </w:r>
            <w:r>
              <w:rPr>
                <w:rFonts w:ascii="仿宋" w:hAnsi="仿宋" w:eastAsia="仿宋" w:cs="仿宋"/>
                <w:spacing w:val="-1"/>
                <w:sz w:val="19"/>
                <w:szCs w:val="19"/>
              </w:rPr>
              <w:t>(含) ，计</w:t>
            </w:r>
            <w:r>
              <w:rPr>
                <w:rFonts w:ascii="仿宋" w:hAnsi="仿宋" w:eastAsia="仿宋" w:cs="仿宋"/>
                <w:sz w:val="19"/>
                <w:szCs w:val="19"/>
              </w:rPr>
              <w:t xml:space="preserve"> 4 分；10-20% (含) ， </w:t>
            </w:r>
            <w:r>
              <w:rPr>
                <w:rFonts w:ascii="仿宋" w:hAnsi="仿宋" w:eastAsia="仿宋" w:cs="仿宋"/>
                <w:spacing w:val="-12"/>
                <w:sz w:val="19"/>
                <w:szCs w:val="19"/>
              </w:rPr>
              <w:t>计</w:t>
            </w:r>
            <w:r>
              <w:rPr>
                <w:rFonts w:ascii="仿宋" w:hAnsi="仿宋" w:eastAsia="仿宋" w:cs="仿宋"/>
                <w:spacing w:val="-8"/>
                <w:sz w:val="19"/>
                <w:szCs w:val="19"/>
              </w:rPr>
              <w:t xml:space="preserve"> 3 分；20-30% (含) ，计 2 分；</w:t>
            </w:r>
            <w:r>
              <w:rPr>
                <w:rFonts w:ascii="仿宋" w:hAnsi="仿宋" w:eastAsia="仿宋" w:cs="仿宋"/>
                <w:sz w:val="19"/>
                <w:szCs w:val="19"/>
              </w:rPr>
              <w:t xml:space="preserve"> </w:t>
            </w:r>
            <w:r>
              <w:rPr>
                <w:rFonts w:ascii="仿宋" w:hAnsi="仿宋" w:eastAsia="仿宋" w:cs="仿宋"/>
                <w:spacing w:val="2"/>
                <w:sz w:val="19"/>
                <w:szCs w:val="19"/>
              </w:rPr>
              <w:t>大于 3</w:t>
            </w:r>
            <w:r>
              <w:rPr>
                <w:rFonts w:ascii="仿宋" w:hAnsi="仿宋" w:eastAsia="仿宋" w:cs="仿宋"/>
                <w:spacing w:val="1"/>
                <w:sz w:val="19"/>
                <w:szCs w:val="19"/>
              </w:rPr>
              <w:t>0%不得分。</w:t>
            </w:r>
          </w:p>
        </w:tc>
        <w:tc>
          <w:tcPr>
            <w:tcW w:w="3487" w:type="dxa"/>
            <w:vAlign w:val="top"/>
          </w:tcPr>
          <w:p w14:paraId="777C7E9D">
            <w:pPr>
              <w:spacing w:line="319" w:lineRule="auto"/>
              <w:rPr>
                <w:rFonts w:ascii="Arial"/>
                <w:sz w:val="21"/>
              </w:rPr>
            </w:pPr>
          </w:p>
          <w:p w14:paraId="1CFA366B">
            <w:pPr>
              <w:spacing w:before="62" w:line="314" w:lineRule="auto"/>
              <w:ind w:left="120" w:right="176" w:firstLine="1"/>
              <w:rPr>
                <w:rFonts w:ascii="仿宋" w:hAnsi="仿宋" w:eastAsia="仿宋" w:cs="仿宋"/>
                <w:sz w:val="19"/>
                <w:szCs w:val="19"/>
              </w:rPr>
            </w:pPr>
            <w:r>
              <w:rPr>
                <w:rFonts w:ascii="仿宋" w:hAnsi="仿宋" w:eastAsia="仿宋" w:cs="仿宋"/>
                <w:spacing w:val="8"/>
                <w:sz w:val="19"/>
                <w:szCs w:val="19"/>
              </w:rPr>
              <w:t>预算控制率= (本年追加预算/年初</w:t>
            </w:r>
            <w:r>
              <w:rPr>
                <w:rFonts w:ascii="仿宋" w:hAnsi="仿宋" w:eastAsia="仿宋" w:cs="仿宋"/>
                <w:spacing w:val="7"/>
                <w:sz w:val="19"/>
                <w:szCs w:val="19"/>
              </w:rPr>
              <w:t>预</w:t>
            </w:r>
            <w:r>
              <w:rPr>
                <w:rFonts w:ascii="仿宋" w:hAnsi="仿宋" w:eastAsia="仿宋" w:cs="仿宋"/>
                <w:sz w:val="19"/>
                <w:szCs w:val="19"/>
              </w:rPr>
              <w:t xml:space="preserve"> </w:t>
            </w:r>
            <w:r>
              <w:rPr>
                <w:rFonts w:ascii="仿宋" w:hAnsi="仿宋" w:eastAsia="仿宋" w:cs="仿宋"/>
                <w:spacing w:val="-15"/>
                <w:sz w:val="19"/>
                <w:szCs w:val="19"/>
              </w:rPr>
              <w:t>算</w:t>
            </w:r>
            <w:r>
              <w:rPr>
                <w:rFonts w:ascii="仿宋" w:hAnsi="仿宋" w:eastAsia="仿宋" w:cs="仿宋"/>
                <w:spacing w:val="-14"/>
                <w:sz w:val="19"/>
                <w:szCs w:val="19"/>
              </w:rPr>
              <w:t xml:space="preserve"> ) × 100%。</w:t>
            </w:r>
          </w:p>
        </w:tc>
        <w:tc>
          <w:tcPr>
            <w:tcW w:w="641" w:type="dxa"/>
            <w:vAlign w:val="center"/>
          </w:tcPr>
          <w:p w14:paraId="1F52CD9F">
            <w:pPr>
              <w:jc w:val="center"/>
              <w:rPr>
                <w:rFonts w:ascii="Arial"/>
                <w:sz w:val="21"/>
              </w:rPr>
            </w:pPr>
          </w:p>
          <w:p w14:paraId="2A61117C">
            <w:pPr>
              <w:bidi w:val="0"/>
              <w:jc w:val="center"/>
              <w:rPr>
                <w:rFonts w:ascii="Arial" w:hAnsi="Arial" w:eastAsia="Arial" w:cs="Arial"/>
                <w:snapToGrid w:val="0"/>
                <w:color w:val="000000"/>
                <w:kern w:val="0"/>
                <w:sz w:val="21"/>
                <w:szCs w:val="21"/>
              </w:rPr>
            </w:pPr>
          </w:p>
          <w:p w14:paraId="07F7574D">
            <w:pPr>
              <w:bidi w:val="0"/>
              <w:jc w:val="center"/>
            </w:pPr>
          </w:p>
          <w:p w14:paraId="3F1CCC70">
            <w:pPr>
              <w:bidi w:val="0"/>
              <w:ind w:firstLine="429" w:firstLineChars="0"/>
              <w:jc w:val="center"/>
              <w:rPr>
                <w:rFonts w:hint="eastAsia" w:eastAsia="宋体"/>
                <w:lang w:val="en-US" w:eastAsia="zh-CN"/>
              </w:rPr>
            </w:pPr>
            <w:r>
              <w:rPr>
                <w:rFonts w:hint="eastAsia" w:eastAsia="宋体"/>
                <w:lang w:val="en-US" w:eastAsia="zh-CN"/>
              </w:rPr>
              <w:t>5</w:t>
            </w:r>
          </w:p>
        </w:tc>
      </w:tr>
      <w:tr w14:paraId="53BFF6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62" w:type="dxa"/>
            <w:vMerge w:val="continue"/>
            <w:tcBorders>
              <w:top w:val="nil"/>
              <w:bottom w:val="nil"/>
            </w:tcBorders>
            <w:textDirection w:val="tbRlV"/>
            <w:vAlign w:val="top"/>
          </w:tcPr>
          <w:p w14:paraId="7C1F2CB5">
            <w:pPr>
              <w:rPr>
                <w:rFonts w:ascii="Arial"/>
                <w:sz w:val="21"/>
              </w:rPr>
            </w:pPr>
          </w:p>
        </w:tc>
        <w:tc>
          <w:tcPr>
            <w:tcW w:w="330" w:type="dxa"/>
            <w:vMerge w:val="continue"/>
            <w:tcBorders>
              <w:top w:val="nil"/>
              <w:bottom w:val="nil"/>
            </w:tcBorders>
            <w:vAlign w:val="top"/>
          </w:tcPr>
          <w:p w14:paraId="76E93CF9">
            <w:pPr>
              <w:rPr>
                <w:rFonts w:ascii="Arial"/>
                <w:sz w:val="21"/>
              </w:rPr>
            </w:pPr>
          </w:p>
        </w:tc>
        <w:tc>
          <w:tcPr>
            <w:tcW w:w="623" w:type="dxa"/>
            <w:vMerge w:val="continue"/>
            <w:tcBorders>
              <w:top w:val="nil"/>
              <w:bottom w:val="nil"/>
            </w:tcBorders>
            <w:vAlign w:val="top"/>
          </w:tcPr>
          <w:p w14:paraId="2B91984A">
            <w:pPr>
              <w:rPr>
                <w:rFonts w:ascii="Arial"/>
                <w:sz w:val="21"/>
              </w:rPr>
            </w:pPr>
          </w:p>
        </w:tc>
        <w:tc>
          <w:tcPr>
            <w:tcW w:w="416" w:type="dxa"/>
            <w:vMerge w:val="continue"/>
            <w:tcBorders>
              <w:top w:val="nil"/>
              <w:bottom w:val="nil"/>
            </w:tcBorders>
            <w:vAlign w:val="top"/>
          </w:tcPr>
          <w:p w14:paraId="71F09C66">
            <w:pPr>
              <w:rPr>
                <w:rFonts w:ascii="Arial"/>
                <w:sz w:val="21"/>
              </w:rPr>
            </w:pPr>
          </w:p>
        </w:tc>
        <w:tc>
          <w:tcPr>
            <w:tcW w:w="1014" w:type="dxa"/>
            <w:vAlign w:val="top"/>
          </w:tcPr>
          <w:p w14:paraId="73916417">
            <w:pPr>
              <w:spacing w:before="61" w:line="312" w:lineRule="exact"/>
              <w:ind w:left="115"/>
              <w:rPr>
                <w:rFonts w:ascii="仿宋" w:hAnsi="仿宋" w:eastAsia="仿宋" w:cs="仿宋"/>
                <w:sz w:val="19"/>
                <w:szCs w:val="19"/>
              </w:rPr>
            </w:pPr>
            <w:r>
              <w:rPr>
                <w:rFonts w:ascii="仿宋" w:hAnsi="仿宋" w:eastAsia="仿宋" w:cs="仿宋"/>
                <w:spacing w:val="6"/>
                <w:position w:val="8"/>
                <w:sz w:val="19"/>
                <w:szCs w:val="19"/>
              </w:rPr>
              <w:t>新建楼</w:t>
            </w:r>
          </w:p>
          <w:p w14:paraId="2B635710">
            <w:pPr>
              <w:spacing w:line="225" w:lineRule="auto"/>
              <w:ind w:left="127"/>
              <w:rPr>
                <w:rFonts w:ascii="仿宋" w:hAnsi="仿宋" w:eastAsia="仿宋" w:cs="仿宋"/>
                <w:sz w:val="19"/>
                <w:szCs w:val="19"/>
              </w:rPr>
            </w:pPr>
            <w:r>
              <w:rPr>
                <w:rFonts w:ascii="仿宋" w:hAnsi="仿宋" w:eastAsia="仿宋" w:cs="仿宋"/>
                <w:spacing w:val="3"/>
                <w:sz w:val="19"/>
                <w:szCs w:val="19"/>
              </w:rPr>
              <w:t>堂</w:t>
            </w:r>
            <w:r>
              <w:rPr>
                <w:rFonts w:ascii="仿宋" w:hAnsi="仿宋" w:eastAsia="仿宋" w:cs="仿宋"/>
                <w:spacing w:val="2"/>
                <w:sz w:val="19"/>
                <w:szCs w:val="19"/>
              </w:rPr>
              <w:t>馆所</w:t>
            </w:r>
          </w:p>
          <w:p w14:paraId="6B8B24BC">
            <w:pPr>
              <w:spacing w:before="79" w:line="227" w:lineRule="auto"/>
              <w:ind w:left="120"/>
              <w:rPr>
                <w:rFonts w:ascii="仿宋" w:hAnsi="仿宋" w:eastAsia="仿宋" w:cs="仿宋"/>
                <w:sz w:val="19"/>
                <w:szCs w:val="19"/>
              </w:rPr>
            </w:pPr>
            <w:r>
              <w:rPr>
                <w:rFonts w:ascii="仿宋" w:hAnsi="仿宋" w:eastAsia="仿宋" w:cs="仿宋"/>
                <w:spacing w:val="5"/>
                <w:sz w:val="19"/>
                <w:szCs w:val="19"/>
              </w:rPr>
              <w:t>面</w:t>
            </w:r>
            <w:r>
              <w:rPr>
                <w:rFonts w:ascii="仿宋" w:hAnsi="仿宋" w:eastAsia="仿宋" w:cs="仿宋"/>
                <w:spacing w:val="4"/>
                <w:sz w:val="19"/>
                <w:szCs w:val="19"/>
              </w:rPr>
              <w:t>积控</w:t>
            </w:r>
          </w:p>
          <w:p w14:paraId="5AD68056">
            <w:pPr>
              <w:spacing w:before="78" w:line="225" w:lineRule="auto"/>
              <w:ind w:left="118"/>
              <w:rPr>
                <w:rFonts w:ascii="仿宋" w:hAnsi="仿宋" w:eastAsia="仿宋" w:cs="仿宋"/>
                <w:sz w:val="19"/>
                <w:szCs w:val="19"/>
              </w:rPr>
            </w:pPr>
            <w:r>
              <w:rPr>
                <w:rFonts w:ascii="仿宋" w:hAnsi="仿宋" w:eastAsia="仿宋" w:cs="仿宋"/>
                <w:spacing w:val="2"/>
                <w:sz w:val="19"/>
                <w:szCs w:val="19"/>
              </w:rPr>
              <w:t>制率</w:t>
            </w:r>
          </w:p>
        </w:tc>
        <w:tc>
          <w:tcPr>
            <w:tcW w:w="416" w:type="dxa"/>
            <w:vAlign w:val="top"/>
          </w:tcPr>
          <w:p w14:paraId="498B3B96">
            <w:pPr>
              <w:spacing w:line="247" w:lineRule="auto"/>
              <w:rPr>
                <w:rFonts w:ascii="Arial"/>
                <w:sz w:val="21"/>
              </w:rPr>
            </w:pPr>
          </w:p>
          <w:p w14:paraId="0BF8A6B4">
            <w:pPr>
              <w:spacing w:line="247" w:lineRule="auto"/>
              <w:rPr>
                <w:rFonts w:ascii="Arial"/>
                <w:sz w:val="21"/>
              </w:rPr>
            </w:pPr>
          </w:p>
          <w:p w14:paraId="3A83D683">
            <w:pPr>
              <w:spacing w:before="61"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14:paraId="762D9C8D">
            <w:pPr>
              <w:spacing w:before="218" w:line="310" w:lineRule="auto"/>
              <w:ind w:left="108" w:right="106" w:firstLine="17"/>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4"/>
                <w:sz w:val="19"/>
                <w:szCs w:val="19"/>
              </w:rPr>
              <w:t>5%</w:t>
            </w:r>
            <w:r>
              <w:rPr>
                <w:rFonts w:ascii="仿宋" w:hAnsi="仿宋" w:eastAsia="仿宋" w:cs="仿宋"/>
                <w:spacing w:val="3"/>
                <w:sz w:val="19"/>
                <w:szCs w:val="19"/>
              </w:rPr>
              <w:t>扣</w:t>
            </w:r>
            <w:r>
              <w:rPr>
                <w:rFonts w:ascii="仿宋" w:hAnsi="仿宋" w:eastAsia="仿宋" w:cs="仿宋"/>
                <w:spacing w:val="2"/>
                <w:sz w:val="19"/>
                <w:szCs w:val="19"/>
              </w:rPr>
              <w:t xml:space="preserve"> 2 分，扣完为止。没有楼堂</w:t>
            </w:r>
            <w:r>
              <w:rPr>
                <w:rFonts w:ascii="仿宋" w:hAnsi="仿宋" w:eastAsia="仿宋" w:cs="仿宋"/>
                <w:sz w:val="19"/>
                <w:szCs w:val="19"/>
              </w:rPr>
              <w:t xml:space="preserve"> </w:t>
            </w:r>
            <w:r>
              <w:rPr>
                <w:rFonts w:ascii="仿宋" w:hAnsi="仿宋" w:eastAsia="仿宋" w:cs="仿宋"/>
                <w:spacing w:val="9"/>
                <w:sz w:val="19"/>
                <w:szCs w:val="19"/>
              </w:rPr>
              <w:t>馆所项目的部门按满分计算</w:t>
            </w:r>
            <w:r>
              <w:rPr>
                <w:rFonts w:ascii="仿宋" w:hAnsi="仿宋" w:eastAsia="仿宋" w:cs="仿宋"/>
                <w:spacing w:val="8"/>
                <w:sz w:val="19"/>
                <w:szCs w:val="19"/>
              </w:rPr>
              <w:t>。</w:t>
            </w:r>
          </w:p>
        </w:tc>
        <w:tc>
          <w:tcPr>
            <w:tcW w:w="3487" w:type="dxa"/>
            <w:vAlign w:val="top"/>
          </w:tcPr>
          <w:p w14:paraId="18ECD5C8">
            <w:pPr>
              <w:spacing w:before="61" w:line="303" w:lineRule="auto"/>
              <w:ind w:left="119" w:right="177" w:hanging="7"/>
              <w:rPr>
                <w:rFonts w:ascii="仿宋" w:hAnsi="仿宋" w:eastAsia="仿宋" w:cs="仿宋"/>
                <w:sz w:val="19"/>
                <w:szCs w:val="19"/>
              </w:rPr>
            </w:pPr>
            <w:r>
              <w:rPr>
                <w:rFonts w:ascii="仿宋" w:hAnsi="仿宋" w:eastAsia="仿宋" w:cs="仿宋"/>
                <w:spacing w:val="9"/>
                <w:sz w:val="19"/>
                <w:szCs w:val="19"/>
              </w:rPr>
              <w:t>楼堂馆所面积控制率=实际建设面积</w:t>
            </w:r>
            <w:r>
              <w:rPr>
                <w:rFonts w:ascii="仿宋" w:hAnsi="仿宋" w:eastAsia="仿宋" w:cs="仿宋"/>
                <w:spacing w:val="7"/>
                <w:sz w:val="19"/>
                <w:szCs w:val="19"/>
              </w:rPr>
              <w:t>/</w:t>
            </w:r>
            <w:r>
              <w:rPr>
                <w:rFonts w:ascii="仿宋" w:hAnsi="仿宋" w:eastAsia="仿宋" w:cs="仿宋"/>
                <w:sz w:val="19"/>
                <w:szCs w:val="19"/>
              </w:rPr>
              <w:t xml:space="preserve"> </w:t>
            </w:r>
            <w:r>
              <w:rPr>
                <w:rFonts w:ascii="仿宋" w:hAnsi="仿宋" w:eastAsia="仿宋" w:cs="仿宋"/>
                <w:spacing w:val="-14"/>
                <w:sz w:val="19"/>
                <w:szCs w:val="19"/>
              </w:rPr>
              <w:t>批</w:t>
            </w:r>
            <w:r>
              <w:rPr>
                <w:rFonts w:ascii="仿宋" w:hAnsi="仿宋" w:eastAsia="仿宋" w:cs="仿宋"/>
                <w:spacing w:val="-11"/>
                <w:sz w:val="19"/>
                <w:szCs w:val="19"/>
              </w:rPr>
              <w:t>准</w:t>
            </w:r>
            <w:r>
              <w:rPr>
                <w:rFonts w:ascii="仿宋" w:hAnsi="仿宋" w:eastAsia="仿宋" w:cs="仿宋"/>
                <w:spacing w:val="-7"/>
                <w:sz w:val="19"/>
                <w:szCs w:val="19"/>
              </w:rPr>
              <w:t>建设面积 × 100% 。</w:t>
            </w:r>
          </w:p>
          <w:p w14:paraId="4DF572C2">
            <w:pPr>
              <w:spacing w:before="1" w:line="264" w:lineRule="auto"/>
              <w:ind w:left="119" w:right="104" w:hanging="7"/>
              <w:rPr>
                <w:rFonts w:ascii="仿宋" w:hAnsi="仿宋" w:eastAsia="仿宋" w:cs="仿宋"/>
                <w:sz w:val="19"/>
                <w:szCs w:val="19"/>
              </w:rPr>
            </w:pPr>
            <w:r>
              <w:rPr>
                <w:rFonts w:ascii="仿宋" w:hAnsi="仿宋" w:eastAsia="仿宋" w:cs="仿宋"/>
                <w:spacing w:val="7"/>
                <w:sz w:val="19"/>
                <w:szCs w:val="19"/>
              </w:rPr>
              <w:t>该指标以2022 年完工的新建楼堂馆</w:t>
            </w:r>
            <w:r>
              <w:rPr>
                <w:rFonts w:ascii="仿宋" w:hAnsi="仿宋" w:eastAsia="仿宋" w:cs="仿宋"/>
                <w:spacing w:val="3"/>
                <w:sz w:val="19"/>
                <w:szCs w:val="19"/>
              </w:rPr>
              <w:t>所</w:t>
            </w:r>
            <w:r>
              <w:rPr>
                <w:rFonts w:ascii="仿宋" w:hAnsi="仿宋" w:eastAsia="仿宋" w:cs="仿宋"/>
                <w:sz w:val="19"/>
                <w:szCs w:val="19"/>
              </w:rPr>
              <w:t xml:space="preserve"> </w:t>
            </w:r>
            <w:r>
              <w:rPr>
                <w:rFonts w:ascii="仿宋" w:hAnsi="仿宋" w:eastAsia="仿宋" w:cs="仿宋"/>
                <w:spacing w:val="9"/>
                <w:sz w:val="19"/>
                <w:szCs w:val="19"/>
              </w:rPr>
              <w:t>为</w:t>
            </w:r>
            <w:r>
              <w:rPr>
                <w:rFonts w:ascii="仿宋" w:hAnsi="仿宋" w:eastAsia="仿宋" w:cs="仿宋"/>
                <w:spacing w:val="5"/>
                <w:sz w:val="19"/>
                <w:szCs w:val="19"/>
              </w:rPr>
              <w:t>评价内容。</w:t>
            </w:r>
          </w:p>
        </w:tc>
        <w:tc>
          <w:tcPr>
            <w:tcW w:w="641" w:type="dxa"/>
            <w:vAlign w:val="center"/>
          </w:tcPr>
          <w:p w14:paraId="3D5F3E5F">
            <w:pPr>
              <w:jc w:val="center"/>
              <w:rPr>
                <w:rFonts w:ascii="Arial"/>
                <w:sz w:val="21"/>
              </w:rPr>
            </w:pPr>
          </w:p>
          <w:p w14:paraId="5DF9F0DD">
            <w:pPr>
              <w:bidi w:val="0"/>
              <w:jc w:val="center"/>
              <w:rPr>
                <w:rFonts w:ascii="Arial" w:hAnsi="Arial" w:eastAsia="Arial" w:cs="Arial"/>
                <w:snapToGrid w:val="0"/>
                <w:color w:val="000000"/>
                <w:kern w:val="0"/>
                <w:sz w:val="21"/>
                <w:szCs w:val="21"/>
              </w:rPr>
            </w:pPr>
          </w:p>
          <w:p w14:paraId="33AF37CD">
            <w:pPr>
              <w:bidi w:val="0"/>
              <w:jc w:val="center"/>
            </w:pPr>
          </w:p>
          <w:p w14:paraId="1010A16F">
            <w:pPr>
              <w:bidi w:val="0"/>
              <w:jc w:val="center"/>
            </w:pPr>
          </w:p>
          <w:p w14:paraId="35AED6D6">
            <w:pPr>
              <w:bidi w:val="0"/>
              <w:ind w:firstLine="363" w:firstLineChars="0"/>
              <w:jc w:val="center"/>
              <w:rPr>
                <w:rFonts w:hint="eastAsia" w:eastAsia="宋体"/>
                <w:lang w:val="en-US" w:eastAsia="zh-CN"/>
              </w:rPr>
            </w:pPr>
            <w:r>
              <w:rPr>
                <w:rFonts w:hint="eastAsia" w:eastAsia="宋体"/>
                <w:lang w:val="en-US" w:eastAsia="zh-CN"/>
              </w:rPr>
              <w:t>5</w:t>
            </w:r>
          </w:p>
        </w:tc>
      </w:tr>
      <w:tr w14:paraId="076D9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662" w:type="dxa"/>
            <w:vMerge w:val="continue"/>
            <w:tcBorders>
              <w:top w:val="nil"/>
              <w:bottom w:val="nil"/>
            </w:tcBorders>
            <w:textDirection w:val="tbRlV"/>
            <w:vAlign w:val="top"/>
          </w:tcPr>
          <w:p w14:paraId="206EB69D">
            <w:pPr>
              <w:rPr>
                <w:rFonts w:ascii="Arial"/>
                <w:sz w:val="21"/>
              </w:rPr>
            </w:pPr>
          </w:p>
        </w:tc>
        <w:tc>
          <w:tcPr>
            <w:tcW w:w="330" w:type="dxa"/>
            <w:vMerge w:val="continue"/>
            <w:tcBorders>
              <w:top w:val="nil"/>
              <w:bottom w:val="nil"/>
            </w:tcBorders>
            <w:vAlign w:val="top"/>
          </w:tcPr>
          <w:p w14:paraId="71F7AA6F">
            <w:pPr>
              <w:rPr>
                <w:rFonts w:ascii="Arial"/>
                <w:sz w:val="21"/>
              </w:rPr>
            </w:pPr>
          </w:p>
        </w:tc>
        <w:tc>
          <w:tcPr>
            <w:tcW w:w="623" w:type="dxa"/>
            <w:vMerge w:val="continue"/>
            <w:tcBorders>
              <w:top w:val="nil"/>
            </w:tcBorders>
            <w:vAlign w:val="top"/>
          </w:tcPr>
          <w:p w14:paraId="6A55ADC4">
            <w:pPr>
              <w:rPr>
                <w:rFonts w:ascii="Arial"/>
                <w:sz w:val="21"/>
              </w:rPr>
            </w:pPr>
          </w:p>
        </w:tc>
        <w:tc>
          <w:tcPr>
            <w:tcW w:w="416" w:type="dxa"/>
            <w:vMerge w:val="continue"/>
            <w:tcBorders>
              <w:top w:val="nil"/>
            </w:tcBorders>
            <w:vAlign w:val="top"/>
          </w:tcPr>
          <w:p w14:paraId="05DA4F35">
            <w:pPr>
              <w:rPr>
                <w:rFonts w:ascii="Arial"/>
                <w:sz w:val="21"/>
              </w:rPr>
            </w:pPr>
          </w:p>
        </w:tc>
        <w:tc>
          <w:tcPr>
            <w:tcW w:w="1014" w:type="dxa"/>
            <w:vAlign w:val="top"/>
          </w:tcPr>
          <w:p w14:paraId="6BEF6329">
            <w:pPr>
              <w:spacing w:before="62" w:line="312" w:lineRule="exact"/>
              <w:ind w:left="115"/>
              <w:rPr>
                <w:rFonts w:ascii="仿宋" w:hAnsi="仿宋" w:eastAsia="仿宋" w:cs="仿宋"/>
                <w:sz w:val="19"/>
                <w:szCs w:val="19"/>
              </w:rPr>
            </w:pPr>
            <w:r>
              <w:rPr>
                <w:rFonts w:ascii="仿宋" w:hAnsi="仿宋" w:eastAsia="仿宋" w:cs="仿宋"/>
                <w:spacing w:val="6"/>
                <w:position w:val="8"/>
                <w:sz w:val="19"/>
                <w:szCs w:val="19"/>
              </w:rPr>
              <w:t>新建楼</w:t>
            </w:r>
          </w:p>
          <w:p w14:paraId="0A58B225">
            <w:pPr>
              <w:spacing w:line="225" w:lineRule="auto"/>
              <w:ind w:left="127"/>
              <w:rPr>
                <w:rFonts w:ascii="仿宋" w:hAnsi="仿宋" w:eastAsia="仿宋" w:cs="仿宋"/>
                <w:sz w:val="19"/>
                <w:szCs w:val="19"/>
              </w:rPr>
            </w:pPr>
            <w:r>
              <w:rPr>
                <w:rFonts w:ascii="仿宋" w:hAnsi="仿宋" w:eastAsia="仿宋" w:cs="仿宋"/>
                <w:spacing w:val="3"/>
                <w:sz w:val="19"/>
                <w:szCs w:val="19"/>
              </w:rPr>
              <w:t>堂</w:t>
            </w:r>
            <w:r>
              <w:rPr>
                <w:rFonts w:ascii="仿宋" w:hAnsi="仿宋" w:eastAsia="仿宋" w:cs="仿宋"/>
                <w:spacing w:val="2"/>
                <w:sz w:val="19"/>
                <w:szCs w:val="19"/>
              </w:rPr>
              <w:t>馆所</w:t>
            </w:r>
          </w:p>
          <w:p w14:paraId="4AAC08FB">
            <w:pPr>
              <w:spacing w:before="79" w:line="226" w:lineRule="auto"/>
              <w:ind w:left="114"/>
              <w:rPr>
                <w:rFonts w:ascii="仿宋" w:hAnsi="仿宋" w:eastAsia="仿宋" w:cs="仿宋"/>
                <w:sz w:val="19"/>
                <w:szCs w:val="19"/>
              </w:rPr>
            </w:pPr>
            <w:r>
              <w:rPr>
                <w:rFonts w:ascii="仿宋" w:hAnsi="仿宋" w:eastAsia="仿宋" w:cs="仿宋"/>
                <w:spacing w:val="7"/>
                <w:sz w:val="19"/>
                <w:szCs w:val="19"/>
              </w:rPr>
              <w:t>投</w:t>
            </w:r>
            <w:r>
              <w:rPr>
                <w:rFonts w:ascii="仿宋" w:hAnsi="仿宋" w:eastAsia="仿宋" w:cs="仿宋"/>
                <w:spacing w:val="6"/>
                <w:sz w:val="19"/>
                <w:szCs w:val="19"/>
              </w:rPr>
              <w:t>资概</w:t>
            </w:r>
          </w:p>
          <w:p w14:paraId="57A5F164">
            <w:pPr>
              <w:spacing w:before="79" w:line="225" w:lineRule="auto"/>
              <w:ind w:left="118"/>
              <w:rPr>
                <w:rFonts w:ascii="仿宋" w:hAnsi="仿宋" w:eastAsia="仿宋" w:cs="仿宋"/>
                <w:sz w:val="19"/>
                <w:szCs w:val="19"/>
              </w:rPr>
            </w:pPr>
            <w:r>
              <w:rPr>
                <w:rFonts w:ascii="仿宋" w:hAnsi="仿宋" w:eastAsia="仿宋" w:cs="仿宋"/>
                <w:spacing w:val="5"/>
                <w:sz w:val="19"/>
                <w:szCs w:val="19"/>
              </w:rPr>
              <w:t>算控制</w:t>
            </w:r>
          </w:p>
          <w:p w14:paraId="6DE4C3A9">
            <w:pPr>
              <w:spacing w:before="80"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14:paraId="778132A6">
            <w:pPr>
              <w:spacing w:line="324" w:lineRule="auto"/>
              <w:rPr>
                <w:rFonts w:ascii="Arial"/>
                <w:sz w:val="21"/>
              </w:rPr>
            </w:pPr>
          </w:p>
          <w:p w14:paraId="0C22A879">
            <w:pPr>
              <w:spacing w:line="325" w:lineRule="auto"/>
              <w:rPr>
                <w:rFonts w:ascii="Arial"/>
                <w:sz w:val="21"/>
              </w:rPr>
            </w:pPr>
          </w:p>
          <w:p w14:paraId="3C211A4F">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14:paraId="4787DAA1">
            <w:pPr>
              <w:spacing w:line="465" w:lineRule="auto"/>
              <w:rPr>
                <w:rFonts w:ascii="Arial"/>
                <w:sz w:val="21"/>
              </w:rPr>
            </w:pPr>
          </w:p>
          <w:p w14:paraId="57333597">
            <w:pPr>
              <w:spacing w:before="62" w:line="315" w:lineRule="auto"/>
              <w:ind w:left="122" w:right="106" w:firstLine="2"/>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2"/>
                <w:sz w:val="19"/>
                <w:szCs w:val="19"/>
              </w:rPr>
              <w:t>5%扣 2 分，扣完为</w:t>
            </w:r>
            <w:r>
              <w:rPr>
                <w:rFonts w:ascii="仿宋" w:hAnsi="仿宋" w:eastAsia="仿宋" w:cs="仿宋"/>
                <w:spacing w:val="-1"/>
                <w:sz w:val="19"/>
                <w:szCs w:val="19"/>
              </w:rPr>
              <w:t>止。</w:t>
            </w:r>
          </w:p>
        </w:tc>
        <w:tc>
          <w:tcPr>
            <w:tcW w:w="3487" w:type="dxa"/>
            <w:vAlign w:val="top"/>
          </w:tcPr>
          <w:p w14:paraId="4AC1A671">
            <w:pPr>
              <w:spacing w:before="218" w:line="303" w:lineRule="auto"/>
              <w:ind w:left="115" w:right="277" w:hanging="3"/>
              <w:rPr>
                <w:rFonts w:ascii="仿宋" w:hAnsi="仿宋" w:eastAsia="仿宋" w:cs="仿宋"/>
                <w:sz w:val="19"/>
                <w:szCs w:val="19"/>
              </w:rPr>
            </w:pPr>
            <w:r>
              <w:rPr>
                <w:rFonts w:ascii="仿宋" w:hAnsi="仿宋" w:eastAsia="仿宋" w:cs="仿宋"/>
                <w:spacing w:val="11"/>
                <w:sz w:val="19"/>
                <w:szCs w:val="19"/>
              </w:rPr>
              <w:t>楼</w:t>
            </w:r>
            <w:r>
              <w:rPr>
                <w:rFonts w:ascii="仿宋" w:hAnsi="仿宋" w:eastAsia="仿宋" w:cs="仿宋"/>
                <w:spacing w:val="9"/>
                <w:sz w:val="19"/>
                <w:szCs w:val="19"/>
              </w:rPr>
              <w:t>堂馆所投资预算控制率=实际投资</w:t>
            </w:r>
            <w:r>
              <w:rPr>
                <w:rFonts w:ascii="仿宋" w:hAnsi="仿宋" w:eastAsia="仿宋" w:cs="仿宋"/>
                <w:sz w:val="19"/>
                <w:szCs w:val="19"/>
              </w:rPr>
              <w:t xml:space="preserve"> </w:t>
            </w:r>
            <w:r>
              <w:rPr>
                <w:rFonts w:ascii="仿宋" w:hAnsi="仿宋" w:eastAsia="仿宋" w:cs="仿宋"/>
                <w:spacing w:val="-8"/>
                <w:sz w:val="19"/>
                <w:szCs w:val="19"/>
              </w:rPr>
              <w:t>金额/</w:t>
            </w:r>
            <w:r>
              <w:rPr>
                <w:rFonts w:ascii="仿宋" w:hAnsi="仿宋" w:eastAsia="仿宋" w:cs="仿宋"/>
                <w:spacing w:val="-5"/>
                <w:sz w:val="19"/>
                <w:szCs w:val="19"/>
              </w:rPr>
              <w:t>批</w:t>
            </w:r>
            <w:r>
              <w:rPr>
                <w:rFonts w:ascii="仿宋" w:hAnsi="仿宋" w:eastAsia="仿宋" w:cs="仿宋"/>
                <w:spacing w:val="-4"/>
                <w:sz w:val="19"/>
                <w:szCs w:val="19"/>
              </w:rPr>
              <w:t>准投资金额 × 100% 。</w:t>
            </w:r>
          </w:p>
          <w:p w14:paraId="7A56494E">
            <w:pPr>
              <w:spacing w:line="314" w:lineRule="auto"/>
              <w:ind w:left="119" w:right="104" w:hanging="7"/>
              <w:rPr>
                <w:rFonts w:ascii="仿宋" w:hAnsi="仿宋" w:eastAsia="仿宋" w:cs="仿宋"/>
                <w:sz w:val="19"/>
                <w:szCs w:val="19"/>
              </w:rPr>
            </w:pPr>
            <w:r>
              <w:rPr>
                <w:rFonts w:ascii="仿宋" w:hAnsi="仿宋" w:eastAsia="仿宋" w:cs="仿宋"/>
                <w:spacing w:val="7"/>
                <w:sz w:val="19"/>
                <w:szCs w:val="19"/>
              </w:rPr>
              <w:t>该指标以2022 年完工的新建楼堂馆</w:t>
            </w:r>
            <w:r>
              <w:rPr>
                <w:rFonts w:ascii="仿宋" w:hAnsi="仿宋" w:eastAsia="仿宋" w:cs="仿宋"/>
                <w:spacing w:val="3"/>
                <w:sz w:val="19"/>
                <w:szCs w:val="19"/>
              </w:rPr>
              <w:t>所</w:t>
            </w:r>
            <w:r>
              <w:rPr>
                <w:rFonts w:ascii="仿宋" w:hAnsi="仿宋" w:eastAsia="仿宋" w:cs="仿宋"/>
                <w:sz w:val="19"/>
                <w:szCs w:val="19"/>
              </w:rPr>
              <w:t xml:space="preserve"> </w:t>
            </w:r>
            <w:r>
              <w:rPr>
                <w:rFonts w:ascii="仿宋" w:hAnsi="仿宋" w:eastAsia="仿宋" w:cs="仿宋"/>
                <w:spacing w:val="9"/>
                <w:sz w:val="19"/>
                <w:szCs w:val="19"/>
              </w:rPr>
              <w:t>为</w:t>
            </w:r>
            <w:r>
              <w:rPr>
                <w:rFonts w:ascii="仿宋" w:hAnsi="仿宋" w:eastAsia="仿宋" w:cs="仿宋"/>
                <w:spacing w:val="5"/>
                <w:sz w:val="19"/>
                <w:szCs w:val="19"/>
              </w:rPr>
              <w:t>评价内容。</w:t>
            </w:r>
          </w:p>
        </w:tc>
        <w:tc>
          <w:tcPr>
            <w:tcW w:w="641" w:type="dxa"/>
            <w:vAlign w:val="center"/>
          </w:tcPr>
          <w:p w14:paraId="666BEE8A">
            <w:pPr>
              <w:jc w:val="center"/>
              <w:rPr>
                <w:rFonts w:ascii="Arial"/>
                <w:sz w:val="21"/>
              </w:rPr>
            </w:pPr>
          </w:p>
          <w:p w14:paraId="26DFAC4D">
            <w:pPr>
              <w:bidi w:val="0"/>
              <w:jc w:val="center"/>
              <w:rPr>
                <w:rFonts w:ascii="Arial" w:hAnsi="Arial" w:eastAsia="Arial" w:cs="Arial"/>
                <w:snapToGrid w:val="0"/>
                <w:color w:val="000000"/>
                <w:kern w:val="0"/>
                <w:sz w:val="21"/>
                <w:szCs w:val="21"/>
              </w:rPr>
            </w:pPr>
          </w:p>
          <w:p w14:paraId="4C618A32">
            <w:pPr>
              <w:bidi w:val="0"/>
              <w:jc w:val="center"/>
            </w:pPr>
          </w:p>
          <w:p w14:paraId="28751065">
            <w:pPr>
              <w:bidi w:val="0"/>
              <w:jc w:val="center"/>
            </w:pPr>
          </w:p>
          <w:p w14:paraId="1927F48C">
            <w:pPr>
              <w:bidi w:val="0"/>
              <w:ind w:firstLine="379" w:firstLineChars="0"/>
              <w:jc w:val="center"/>
              <w:rPr>
                <w:rFonts w:hint="eastAsia" w:eastAsia="宋体"/>
                <w:lang w:val="en-US" w:eastAsia="zh-CN"/>
              </w:rPr>
            </w:pPr>
            <w:r>
              <w:rPr>
                <w:rFonts w:hint="eastAsia" w:eastAsia="宋体"/>
                <w:lang w:val="en-US" w:eastAsia="zh-CN"/>
              </w:rPr>
              <w:t>5</w:t>
            </w:r>
          </w:p>
        </w:tc>
      </w:tr>
      <w:tr w14:paraId="4663C2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6" w:hRule="atLeast"/>
        </w:trPr>
        <w:tc>
          <w:tcPr>
            <w:tcW w:w="662" w:type="dxa"/>
            <w:vMerge w:val="continue"/>
            <w:tcBorders>
              <w:top w:val="nil"/>
              <w:bottom w:val="nil"/>
            </w:tcBorders>
            <w:textDirection w:val="tbRlV"/>
            <w:vAlign w:val="top"/>
          </w:tcPr>
          <w:p w14:paraId="73CD3A26">
            <w:pPr>
              <w:rPr>
                <w:rFonts w:ascii="Arial"/>
                <w:sz w:val="21"/>
              </w:rPr>
            </w:pPr>
          </w:p>
        </w:tc>
        <w:tc>
          <w:tcPr>
            <w:tcW w:w="330" w:type="dxa"/>
            <w:vMerge w:val="continue"/>
            <w:tcBorders>
              <w:top w:val="nil"/>
              <w:bottom w:val="nil"/>
            </w:tcBorders>
            <w:vAlign w:val="top"/>
          </w:tcPr>
          <w:p w14:paraId="48431E1A">
            <w:pPr>
              <w:rPr>
                <w:rFonts w:ascii="Arial"/>
                <w:sz w:val="21"/>
              </w:rPr>
            </w:pPr>
          </w:p>
        </w:tc>
        <w:tc>
          <w:tcPr>
            <w:tcW w:w="623" w:type="dxa"/>
            <w:vMerge w:val="restart"/>
            <w:tcBorders>
              <w:bottom w:val="nil"/>
            </w:tcBorders>
            <w:vAlign w:val="top"/>
          </w:tcPr>
          <w:p w14:paraId="065FBC55">
            <w:pPr>
              <w:spacing w:line="245" w:lineRule="auto"/>
              <w:rPr>
                <w:rFonts w:ascii="Arial"/>
                <w:sz w:val="21"/>
              </w:rPr>
            </w:pPr>
          </w:p>
          <w:p w14:paraId="617C6EE8">
            <w:pPr>
              <w:spacing w:line="246" w:lineRule="auto"/>
              <w:rPr>
                <w:rFonts w:ascii="Arial"/>
                <w:sz w:val="21"/>
              </w:rPr>
            </w:pPr>
          </w:p>
          <w:p w14:paraId="15596092">
            <w:pPr>
              <w:spacing w:line="246" w:lineRule="auto"/>
              <w:rPr>
                <w:rFonts w:ascii="Arial"/>
                <w:sz w:val="21"/>
              </w:rPr>
            </w:pPr>
          </w:p>
          <w:p w14:paraId="6C8CB6DA">
            <w:pPr>
              <w:spacing w:line="246" w:lineRule="auto"/>
              <w:rPr>
                <w:rFonts w:ascii="Arial"/>
                <w:sz w:val="21"/>
              </w:rPr>
            </w:pPr>
          </w:p>
          <w:p w14:paraId="3FD69C61">
            <w:pPr>
              <w:spacing w:line="246" w:lineRule="auto"/>
              <w:rPr>
                <w:rFonts w:ascii="Arial"/>
                <w:sz w:val="21"/>
              </w:rPr>
            </w:pPr>
          </w:p>
          <w:p w14:paraId="493F88F3">
            <w:pPr>
              <w:spacing w:line="246" w:lineRule="auto"/>
              <w:rPr>
                <w:rFonts w:ascii="Arial"/>
                <w:sz w:val="21"/>
              </w:rPr>
            </w:pPr>
          </w:p>
          <w:p w14:paraId="6DEBB8F8">
            <w:pPr>
              <w:spacing w:before="62" w:line="315" w:lineRule="auto"/>
              <w:ind w:left="115" w:right="113" w:firstLine="6"/>
              <w:rPr>
                <w:rFonts w:ascii="仿宋" w:hAnsi="仿宋" w:eastAsia="仿宋" w:cs="仿宋"/>
                <w:sz w:val="19"/>
                <w:szCs w:val="19"/>
              </w:rPr>
            </w:pPr>
            <w:r>
              <w:rPr>
                <w:rFonts w:ascii="仿宋" w:hAnsi="仿宋" w:eastAsia="仿宋" w:cs="仿宋"/>
                <w:spacing w:val="1"/>
                <w:sz w:val="19"/>
                <w:szCs w:val="19"/>
              </w:rPr>
              <w:t>预算</w:t>
            </w:r>
            <w:r>
              <w:rPr>
                <w:rFonts w:ascii="仿宋" w:hAnsi="仿宋" w:eastAsia="仿宋" w:cs="仿宋"/>
                <w:sz w:val="19"/>
                <w:szCs w:val="19"/>
              </w:rPr>
              <w:t xml:space="preserve"> </w:t>
            </w:r>
            <w:r>
              <w:rPr>
                <w:rFonts w:ascii="仿宋" w:hAnsi="仿宋" w:eastAsia="仿宋" w:cs="仿宋"/>
                <w:spacing w:val="5"/>
                <w:sz w:val="19"/>
                <w:szCs w:val="19"/>
              </w:rPr>
              <w:t>管</w:t>
            </w:r>
            <w:r>
              <w:rPr>
                <w:rFonts w:ascii="仿宋" w:hAnsi="仿宋" w:eastAsia="仿宋" w:cs="仿宋"/>
                <w:spacing w:val="4"/>
                <w:sz w:val="19"/>
                <w:szCs w:val="19"/>
              </w:rPr>
              <w:t>理</w:t>
            </w:r>
          </w:p>
        </w:tc>
        <w:tc>
          <w:tcPr>
            <w:tcW w:w="416" w:type="dxa"/>
            <w:vMerge w:val="restart"/>
            <w:tcBorders>
              <w:bottom w:val="nil"/>
            </w:tcBorders>
            <w:vAlign w:val="top"/>
          </w:tcPr>
          <w:p w14:paraId="10D347A5">
            <w:pPr>
              <w:spacing w:line="259" w:lineRule="auto"/>
              <w:rPr>
                <w:rFonts w:ascii="Arial"/>
                <w:sz w:val="21"/>
              </w:rPr>
            </w:pPr>
          </w:p>
          <w:p w14:paraId="1FA5EDBF">
            <w:pPr>
              <w:spacing w:line="259" w:lineRule="auto"/>
              <w:rPr>
                <w:rFonts w:ascii="Arial"/>
                <w:sz w:val="21"/>
              </w:rPr>
            </w:pPr>
          </w:p>
          <w:p w14:paraId="319E9959">
            <w:pPr>
              <w:spacing w:line="259" w:lineRule="auto"/>
              <w:rPr>
                <w:rFonts w:ascii="Arial"/>
                <w:sz w:val="21"/>
              </w:rPr>
            </w:pPr>
          </w:p>
          <w:p w14:paraId="6B1BDCA0">
            <w:pPr>
              <w:spacing w:line="259" w:lineRule="auto"/>
              <w:rPr>
                <w:rFonts w:ascii="Arial"/>
                <w:sz w:val="21"/>
              </w:rPr>
            </w:pPr>
          </w:p>
          <w:p w14:paraId="5F4E1136">
            <w:pPr>
              <w:spacing w:line="259" w:lineRule="auto"/>
              <w:rPr>
                <w:rFonts w:ascii="Arial"/>
                <w:sz w:val="21"/>
              </w:rPr>
            </w:pPr>
          </w:p>
          <w:p w14:paraId="068B3CB2">
            <w:pPr>
              <w:spacing w:line="260" w:lineRule="auto"/>
              <w:rPr>
                <w:rFonts w:ascii="Arial"/>
                <w:sz w:val="21"/>
              </w:rPr>
            </w:pPr>
          </w:p>
          <w:p w14:paraId="797BBC09">
            <w:pPr>
              <w:spacing w:line="260" w:lineRule="auto"/>
              <w:rPr>
                <w:rFonts w:ascii="Arial"/>
                <w:sz w:val="21"/>
              </w:rPr>
            </w:pPr>
          </w:p>
          <w:p w14:paraId="119B3E56">
            <w:pPr>
              <w:spacing w:before="61" w:line="193" w:lineRule="auto"/>
              <w:ind w:left="117"/>
              <w:rPr>
                <w:rFonts w:ascii="仿宋" w:hAnsi="仿宋" w:eastAsia="仿宋" w:cs="仿宋"/>
                <w:sz w:val="19"/>
                <w:szCs w:val="19"/>
              </w:rPr>
            </w:pPr>
            <w:r>
              <w:rPr>
                <w:rFonts w:ascii="仿宋" w:hAnsi="仿宋" w:eastAsia="仿宋" w:cs="仿宋"/>
                <w:spacing w:val="-3"/>
                <w:sz w:val="19"/>
                <w:szCs w:val="19"/>
              </w:rPr>
              <w:t>4</w:t>
            </w:r>
            <w:r>
              <w:rPr>
                <w:rFonts w:ascii="仿宋" w:hAnsi="仿宋" w:eastAsia="仿宋" w:cs="仿宋"/>
                <w:spacing w:val="-2"/>
                <w:sz w:val="19"/>
                <w:szCs w:val="19"/>
              </w:rPr>
              <w:t>0</w:t>
            </w:r>
          </w:p>
        </w:tc>
        <w:tc>
          <w:tcPr>
            <w:tcW w:w="1014" w:type="dxa"/>
            <w:vAlign w:val="top"/>
          </w:tcPr>
          <w:p w14:paraId="772194FC">
            <w:pPr>
              <w:spacing w:line="311" w:lineRule="auto"/>
              <w:rPr>
                <w:rFonts w:ascii="Arial"/>
                <w:sz w:val="21"/>
              </w:rPr>
            </w:pPr>
          </w:p>
          <w:p w14:paraId="537F682B">
            <w:pPr>
              <w:spacing w:before="61" w:line="312" w:lineRule="exact"/>
              <w:ind w:left="111"/>
              <w:rPr>
                <w:rFonts w:ascii="仿宋" w:hAnsi="仿宋" w:eastAsia="仿宋" w:cs="仿宋"/>
                <w:sz w:val="19"/>
                <w:szCs w:val="19"/>
              </w:rPr>
            </w:pPr>
            <w:r>
              <w:rPr>
                <w:rFonts w:ascii="仿宋" w:hAnsi="仿宋" w:eastAsia="仿宋" w:cs="仿宋"/>
                <w:spacing w:val="8"/>
                <w:position w:val="8"/>
                <w:sz w:val="19"/>
                <w:szCs w:val="19"/>
              </w:rPr>
              <w:t>公</w:t>
            </w:r>
            <w:r>
              <w:rPr>
                <w:rFonts w:ascii="仿宋" w:hAnsi="仿宋" w:eastAsia="仿宋" w:cs="仿宋"/>
                <w:spacing w:val="7"/>
                <w:position w:val="8"/>
                <w:sz w:val="19"/>
                <w:szCs w:val="19"/>
              </w:rPr>
              <w:t>用经</w:t>
            </w:r>
          </w:p>
          <w:p w14:paraId="67937A81">
            <w:pPr>
              <w:spacing w:line="225" w:lineRule="auto"/>
              <w:ind w:left="125"/>
              <w:rPr>
                <w:rFonts w:ascii="仿宋" w:hAnsi="仿宋" w:eastAsia="仿宋" w:cs="仿宋"/>
                <w:sz w:val="19"/>
                <w:szCs w:val="19"/>
              </w:rPr>
            </w:pPr>
            <w:r>
              <w:rPr>
                <w:rFonts w:ascii="仿宋" w:hAnsi="仿宋" w:eastAsia="仿宋" w:cs="仿宋"/>
                <w:spacing w:val="3"/>
                <w:sz w:val="19"/>
                <w:szCs w:val="19"/>
              </w:rPr>
              <w:t>费控</w:t>
            </w:r>
            <w:r>
              <w:rPr>
                <w:rFonts w:ascii="仿宋" w:hAnsi="仿宋" w:eastAsia="仿宋" w:cs="仿宋"/>
                <w:spacing w:val="2"/>
                <w:sz w:val="19"/>
                <w:szCs w:val="19"/>
              </w:rPr>
              <w:t>制</w:t>
            </w:r>
          </w:p>
          <w:p w14:paraId="7F8D7FD6">
            <w:pPr>
              <w:spacing w:before="79"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14:paraId="60B68A1A">
            <w:pPr>
              <w:spacing w:line="323" w:lineRule="auto"/>
              <w:rPr>
                <w:rFonts w:ascii="Arial"/>
                <w:sz w:val="21"/>
              </w:rPr>
            </w:pPr>
          </w:p>
          <w:p w14:paraId="1DF25247">
            <w:pPr>
              <w:spacing w:line="323" w:lineRule="auto"/>
              <w:rPr>
                <w:rFonts w:ascii="Arial"/>
                <w:sz w:val="21"/>
              </w:rPr>
            </w:pPr>
          </w:p>
          <w:p w14:paraId="3F8A8C48">
            <w:pPr>
              <w:spacing w:before="62" w:line="193" w:lineRule="auto"/>
              <w:ind w:left="170"/>
              <w:rPr>
                <w:rFonts w:ascii="仿宋" w:hAnsi="仿宋" w:eastAsia="仿宋" w:cs="仿宋"/>
                <w:sz w:val="19"/>
                <w:szCs w:val="19"/>
              </w:rPr>
            </w:pPr>
            <w:r>
              <w:rPr>
                <w:rFonts w:ascii="仿宋" w:hAnsi="仿宋" w:eastAsia="仿宋" w:cs="仿宋"/>
                <w:sz w:val="19"/>
                <w:szCs w:val="19"/>
              </w:rPr>
              <w:t>8</w:t>
            </w:r>
          </w:p>
        </w:tc>
        <w:tc>
          <w:tcPr>
            <w:tcW w:w="3015" w:type="dxa"/>
            <w:vAlign w:val="top"/>
          </w:tcPr>
          <w:p w14:paraId="33C07E01">
            <w:pPr>
              <w:spacing w:line="466" w:lineRule="auto"/>
              <w:rPr>
                <w:rFonts w:ascii="Arial"/>
                <w:sz w:val="21"/>
              </w:rPr>
            </w:pPr>
          </w:p>
          <w:p w14:paraId="6E20547D">
            <w:pPr>
              <w:spacing w:before="62" w:line="315" w:lineRule="auto"/>
              <w:ind w:left="125" w:right="106"/>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2"/>
                <w:sz w:val="19"/>
                <w:szCs w:val="19"/>
              </w:rPr>
              <w:t>1%扣 1 分，扣完为止。</w:t>
            </w:r>
          </w:p>
        </w:tc>
        <w:tc>
          <w:tcPr>
            <w:tcW w:w="3487" w:type="dxa"/>
            <w:vAlign w:val="top"/>
          </w:tcPr>
          <w:p w14:paraId="3124ED3E">
            <w:pPr>
              <w:spacing w:before="63" w:line="303" w:lineRule="auto"/>
              <w:ind w:left="126" w:right="104" w:hanging="13"/>
              <w:rPr>
                <w:rFonts w:ascii="仿宋" w:hAnsi="仿宋" w:eastAsia="仿宋" w:cs="仿宋"/>
                <w:sz w:val="19"/>
                <w:szCs w:val="19"/>
              </w:rPr>
            </w:pPr>
            <w:r>
              <w:rPr>
                <w:rFonts w:ascii="仿宋" w:hAnsi="仿宋" w:eastAsia="仿宋" w:cs="仿宋"/>
                <w:spacing w:val="9"/>
                <w:sz w:val="19"/>
                <w:szCs w:val="19"/>
              </w:rPr>
              <w:t>公</w:t>
            </w:r>
            <w:r>
              <w:rPr>
                <w:rFonts w:ascii="仿宋" w:hAnsi="仿宋" w:eastAsia="仿宋" w:cs="仿宋"/>
                <w:spacing w:val="7"/>
                <w:sz w:val="19"/>
                <w:szCs w:val="19"/>
              </w:rPr>
              <w:t>用经费控制率= (实际支出公用经费</w:t>
            </w:r>
            <w:r>
              <w:rPr>
                <w:rFonts w:ascii="仿宋" w:hAnsi="仿宋" w:eastAsia="仿宋" w:cs="仿宋"/>
                <w:sz w:val="19"/>
                <w:szCs w:val="19"/>
              </w:rPr>
              <w:t xml:space="preserve"> </w:t>
            </w:r>
            <w:r>
              <w:rPr>
                <w:rFonts w:ascii="仿宋" w:hAnsi="仿宋" w:eastAsia="仿宋" w:cs="仿宋"/>
                <w:spacing w:val="14"/>
                <w:sz w:val="19"/>
                <w:szCs w:val="19"/>
              </w:rPr>
              <w:t>总</w:t>
            </w:r>
            <w:r>
              <w:rPr>
                <w:rFonts w:ascii="仿宋" w:hAnsi="仿宋" w:eastAsia="仿宋" w:cs="仿宋"/>
                <w:spacing w:val="11"/>
                <w:sz w:val="19"/>
                <w:szCs w:val="19"/>
              </w:rPr>
              <w:t>额</w:t>
            </w:r>
            <w:r>
              <w:rPr>
                <w:rFonts w:ascii="仿宋" w:hAnsi="仿宋" w:eastAsia="仿宋" w:cs="仿宋"/>
                <w:spacing w:val="7"/>
                <w:sz w:val="19"/>
                <w:szCs w:val="19"/>
              </w:rPr>
              <w:t>/预算安排公用经费总额) ×</w:t>
            </w:r>
            <w:r>
              <w:rPr>
                <w:rFonts w:ascii="仿宋" w:hAnsi="仿宋" w:eastAsia="仿宋" w:cs="仿宋"/>
                <w:sz w:val="19"/>
                <w:szCs w:val="19"/>
              </w:rPr>
              <w:t xml:space="preserve">    </w:t>
            </w:r>
            <w:r>
              <w:rPr>
                <w:rFonts w:ascii="仿宋" w:hAnsi="仿宋" w:eastAsia="仿宋" w:cs="仿宋"/>
                <w:spacing w:val="-1"/>
                <w:sz w:val="19"/>
                <w:szCs w:val="19"/>
              </w:rPr>
              <w:t>1</w:t>
            </w:r>
            <w:r>
              <w:rPr>
                <w:rFonts w:ascii="仿宋" w:hAnsi="仿宋" w:eastAsia="仿宋" w:cs="仿宋"/>
                <w:sz w:val="19"/>
                <w:szCs w:val="19"/>
              </w:rPr>
              <w:t>00%。</w:t>
            </w:r>
          </w:p>
          <w:p w14:paraId="5C24E575">
            <w:pPr>
              <w:spacing w:before="1" w:line="275" w:lineRule="auto"/>
              <w:ind w:left="126" w:right="176" w:hanging="13"/>
              <w:rPr>
                <w:rFonts w:ascii="仿宋" w:hAnsi="仿宋" w:eastAsia="仿宋" w:cs="仿宋"/>
                <w:sz w:val="19"/>
                <w:szCs w:val="19"/>
              </w:rPr>
            </w:pPr>
            <w:r>
              <w:rPr>
                <w:rFonts w:ascii="仿宋" w:hAnsi="仿宋" w:eastAsia="仿宋" w:cs="仿宋"/>
                <w:spacing w:val="16"/>
                <w:sz w:val="19"/>
                <w:szCs w:val="19"/>
              </w:rPr>
              <w:t>公</w:t>
            </w:r>
            <w:r>
              <w:rPr>
                <w:rFonts w:ascii="仿宋" w:hAnsi="仿宋" w:eastAsia="仿宋" w:cs="仿宋"/>
                <w:spacing w:val="9"/>
                <w:sz w:val="19"/>
                <w:szCs w:val="19"/>
              </w:rPr>
              <w:t>用经费支出是指部门基本支出中的</w:t>
            </w:r>
            <w:r>
              <w:rPr>
                <w:rFonts w:ascii="仿宋" w:hAnsi="仿宋" w:eastAsia="仿宋" w:cs="仿宋"/>
                <w:sz w:val="19"/>
                <w:szCs w:val="19"/>
              </w:rPr>
              <w:t xml:space="preserve"> </w:t>
            </w:r>
            <w:r>
              <w:rPr>
                <w:rFonts w:ascii="仿宋" w:hAnsi="仿宋" w:eastAsia="仿宋" w:cs="仿宋"/>
                <w:spacing w:val="7"/>
                <w:sz w:val="19"/>
                <w:szCs w:val="19"/>
              </w:rPr>
              <w:t>一般商品和服务支出</w:t>
            </w:r>
            <w:r>
              <w:rPr>
                <w:rFonts w:ascii="仿宋" w:hAnsi="仿宋" w:eastAsia="仿宋" w:cs="仿宋"/>
                <w:spacing w:val="6"/>
                <w:sz w:val="19"/>
                <w:szCs w:val="19"/>
              </w:rPr>
              <w:t>。</w:t>
            </w:r>
          </w:p>
        </w:tc>
        <w:tc>
          <w:tcPr>
            <w:tcW w:w="641" w:type="dxa"/>
            <w:vAlign w:val="center"/>
          </w:tcPr>
          <w:p w14:paraId="3F82BEB0">
            <w:pPr>
              <w:jc w:val="center"/>
              <w:rPr>
                <w:rFonts w:ascii="Arial"/>
                <w:sz w:val="21"/>
              </w:rPr>
            </w:pPr>
          </w:p>
          <w:p w14:paraId="347F11FD">
            <w:pPr>
              <w:bidi w:val="0"/>
              <w:jc w:val="center"/>
              <w:rPr>
                <w:rFonts w:ascii="Arial" w:hAnsi="Arial" w:eastAsia="Arial" w:cs="Arial"/>
                <w:snapToGrid w:val="0"/>
                <w:color w:val="000000"/>
                <w:kern w:val="0"/>
                <w:sz w:val="21"/>
                <w:szCs w:val="21"/>
              </w:rPr>
            </w:pPr>
          </w:p>
          <w:p w14:paraId="1C2A5D75">
            <w:pPr>
              <w:bidi w:val="0"/>
              <w:jc w:val="center"/>
            </w:pPr>
          </w:p>
          <w:p w14:paraId="4F3CDE61">
            <w:pPr>
              <w:bidi w:val="0"/>
              <w:jc w:val="center"/>
            </w:pPr>
          </w:p>
          <w:p w14:paraId="376CF6C2">
            <w:pPr>
              <w:bidi w:val="0"/>
              <w:ind w:firstLine="313" w:firstLineChars="0"/>
              <w:jc w:val="center"/>
              <w:rPr>
                <w:rFonts w:hint="eastAsia" w:eastAsia="宋体"/>
                <w:lang w:val="en-US" w:eastAsia="zh-CN"/>
              </w:rPr>
            </w:pPr>
            <w:r>
              <w:rPr>
                <w:rFonts w:hint="eastAsia" w:eastAsia="宋体"/>
                <w:lang w:val="en-US" w:eastAsia="zh-CN"/>
              </w:rPr>
              <w:t>8</w:t>
            </w:r>
          </w:p>
        </w:tc>
      </w:tr>
      <w:tr w14:paraId="4503C4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662" w:type="dxa"/>
            <w:vMerge w:val="continue"/>
            <w:tcBorders>
              <w:top w:val="nil"/>
              <w:bottom w:val="nil"/>
            </w:tcBorders>
            <w:textDirection w:val="tbRlV"/>
            <w:vAlign w:val="top"/>
          </w:tcPr>
          <w:p w14:paraId="59AAE7C5">
            <w:pPr>
              <w:rPr>
                <w:rFonts w:ascii="Arial"/>
                <w:sz w:val="21"/>
              </w:rPr>
            </w:pPr>
          </w:p>
        </w:tc>
        <w:tc>
          <w:tcPr>
            <w:tcW w:w="330" w:type="dxa"/>
            <w:vMerge w:val="continue"/>
            <w:tcBorders>
              <w:top w:val="nil"/>
              <w:bottom w:val="nil"/>
            </w:tcBorders>
            <w:vAlign w:val="top"/>
          </w:tcPr>
          <w:p w14:paraId="37C252D4">
            <w:pPr>
              <w:rPr>
                <w:rFonts w:ascii="Arial"/>
                <w:sz w:val="21"/>
              </w:rPr>
            </w:pPr>
          </w:p>
        </w:tc>
        <w:tc>
          <w:tcPr>
            <w:tcW w:w="623" w:type="dxa"/>
            <w:vMerge w:val="continue"/>
            <w:tcBorders>
              <w:top w:val="nil"/>
              <w:bottom w:val="nil"/>
            </w:tcBorders>
            <w:vAlign w:val="top"/>
          </w:tcPr>
          <w:p w14:paraId="393E713C">
            <w:pPr>
              <w:rPr>
                <w:rFonts w:ascii="Arial"/>
                <w:sz w:val="21"/>
              </w:rPr>
            </w:pPr>
          </w:p>
        </w:tc>
        <w:tc>
          <w:tcPr>
            <w:tcW w:w="416" w:type="dxa"/>
            <w:vMerge w:val="continue"/>
            <w:tcBorders>
              <w:top w:val="nil"/>
              <w:bottom w:val="nil"/>
            </w:tcBorders>
            <w:vAlign w:val="top"/>
          </w:tcPr>
          <w:p w14:paraId="263044CC">
            <w:pPr>
              <w:rPr>
                <w:rFonts w:ascii="Arial"/>
                <w:sz w:val="21"/>
              </w:rPr>
            </w:pPr>
          </w:p>
        </w:tc>
        <w:tc>
          <w:tcPr>
            <w:tcW w:w="1014" w:type="dxa"/>
            <w:vAlign w:val="top"/>
          </w:tcPr>
          <w:p w14:paraId="25CCDE11">
            <w:pPr>
              <w:spacing w:before="130" w:line="307" w:lineRule="auto"/>
              <w:ind w:left="117" w:right="107" w:firstLine="12"/>
              <w:rPr>
                <w:rFonts w:ascii="仿宋" w:hAnsi="仿宋" w:eastAsia="仿宋" w:cs="仿宋"/>
                <w:sz w:val="19"/>
                <w:szCs w:val="19"/>
              </w:rPr>
            </w:pPr>
            <w:r>
              <w:rPr>
                <w:rFonts w:ascii="仿宋" w:hAnsi="仿宋" w:eastAsia="仿宋" w:cs="仿宋"/>
                <w:spacing w:val="1"/>
                <w:sz w:val="19"/>
                <w:szCs w:val="19"/>
              </w:rPr>
              <w:t>“</w:t>
            </w:r>
            <w:r>
              <w:rPr>
                <w:rFonts w:ascii="仿宋" w:hAnsi="仿宋" w:eastAsia="仿宋" w:cs="仿宋"/>
                <w:sz w:val="19"/>
                <w:szCs w:val="19"/>
              </w:rPr>
              <w:t xml:space="preserve">三公  </w:t>
            </w:r>
            <w:r>
              <w:rPr>
                <w:rFonts w:ascii="仿宋" w:hAnsi="仿宋" w:eastAsia="仿宋" w:cs="仿宋"/>
                <w:spacing w:val="6"/>
                <w:sz w:val="19"/>
                <w:szCs w:val="19"/>
              </w:rPr>
              <w:t>经费”控</w:t>
            </w:r>
            <w:r>
              <w:rPr>
                <w:rFonts w:ascii="仿宋" w:hAnsi="仿宋" w:eastAsia="仿宋" w:cs="仿宋"/>
                <w:sz w:val="19"/>
                <w:szCs w:val="19"/>
              </w:rPr>
              <w:t xml:space="preserve"> </w:t>
            </w:r>
            <w:r>
              <w:rPr>
                <w:rFonts w:ascii="仿宋" w:hAnsi="仿宋" w:eastAsia="仿宋" w:cs="仿宋"/>
                <w:spacing w:val="3"/>
                <w:sz w:val="19"/>
                <w:szCs w:val="19"/>
              </w:rPr>
              <w:t>制</w:t>
            </w:r>
            <w:r>
              <w:rPr>
                <w:rFonts w:ascii="仿宋" w:hAnsi="仿宋" w:eastAsia="仿宋" w:cs="仿宋"/>
                <w:spacing w:val="2"/>
                <w:sz w:val="19"/>
                <w:szCs w:val="19"/>
              </w:rPr>
              <w:t>率</w:t>
            </w:r>
          </w:p>
        </w:tc>
        <w:tc>
          <w:tcPr>
            <w:tcW w:w="416" w:type="dxa"/>
            <w:vAlign w:val="top"/>
          </w:tcPr>
          <w:p w14:paraId="41C94D70">
            <w:pPr>
              <w:spacing w:line="408" w:lineRule="auto"/>
              <w:rPr>
                <w:rFonts w:ascii="Arial"/>
                <w:sz w:val="21"/>
              </w:rPr>
            </w:pPr>
          </w:p>
          <w:p w14:paraId="482CCCAA">
            <w:pPr>
              <w:spacing w:before="61" w:line="189" w:lineRule="auto"/>
              <w:ind w:left="170"/>
              <w:rPr>
                <w:rFonts w:ascii="仿宋" w:hAnsi="仿宋" w:eastAsia="仿宋" w:cs="仿宋"/>
                <w:sz w:val="19"/>
                <w:szCs w:val="19"/>
              </w:rPr>
            </w:pPr>
            <w:r>
              <w:rPr>
                <w:rFonts w:ascii="仿宋" w:hAnsi="仿宋" w:eastAsia="仿宋" w:cs="仿宋"/>
                <w:sz w:val="19"/>
                <w:szCs w:val="19"/>
              </w:rPr>
              <w:t>7</w:t>
            </w:r>
          </w:p>
        </w:tc>
        <w:tc>
          <w:tcPr>
            <w:tcW w:w="3015" w:type="dxa"/>
            <w:vAlign w:val="top"/>
          </w:tcPr>
          <w:p w14:paraId="628F4933">
            <w:pPr>
              <w:spacing w:before="287" w:line="315" w:lineRule="auto"/>
              <w:ind w:left="125" w:right="106"/>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2"/>
                <w:sz w:val="19"/>
                <w:szCs w:val="19"/>
              </w:rPr>
              <w:t>1%扣 1 分，扣完为止。</w:t>
            </w:r>
          </w:p>
        </w:tc>
        <w:tc>
          <w:tcPr>
            <w:tcW w:w="3487" w:type="dxa"/>
            <w:vAlign w:val="top"/>
          </w:tcPr>
          <w:p w14:paraId="33A19739">
            <w:pPr>
              <w:spacing w:before="131" w:line="303" w:lineRule="auto"/>
              <w:ind w:left="124" w:firstLine="7"/>
              <w:rPr>
                <w:rFonts w:ascii="仿宋" w:hAnsi="仿宋" w:eastAsia="仿宋" w:cs="仿宋"/>
                <w:sz w:val="19"/>
                <w:szCs w:val="19"/>
              </w:rPr>
            </w:pPr>
            <w:r>
              <w:rPr>
                <w:rFonts w:ascii="仿宋" w:hAnsi="仿宋" w:eastAsia="仿宋" w:cs="仿宋"/>
                <w:spacing w:val="11"/>
                <w:sz w:val="19"/>
                <w:szCs w:val="19"/>
              </w:rPr>
              <w:t>“</w:t>
            </w:r>
            <w:r>
              <w:rPr>
                <w:rFonts w:ascii="仿宋" w:hAnsi="仿宋" w:eastAsia="仿宋" w:cs="仿宋"/>
                <w:spacing w:val="6"/>
                <w:sz w:val="19"/>
                <w:szCs w:val="19"/>
              </w:rPr>
              <w:t>三公经费”控制率- ( “三公经费”</w:t>
            </w:r>
            <w:r>
              <w:rPr>
                <w:rFonts w:ascii="仿宋" w:hAnsi="仿宋" w:eastAsia="仿宋" w:cs="仿宋"/>
                <w:sz w:val="19"/>
                <w:szCs w:val="19"/>
              </w:rPr>
              <w:t xml:space="preserve"> </w:t>
            </w:r>
            <w:r>
              <w:rPr>
                <w:rFonts w:ascii="仿宋" w:hAnsi="仿宋" w:eastAsia="仿宋" w:cs="仿宋"/>
                <w:spacing w:val="1"/>
                <w:sz w:val="19"/>
                <w:szCs w:val="19"/>
              </w:rPr>
              <w:t>实际支出数/“</w:t>
            </w:r>
            <w:r>
              <w:rPr>
                <w:rFonts w:ascii="仿宋" w:hAnsi="仿宋" w:eastAsia="仿宋" w:cs="仿宋"/>
                <w:sz w:val="19"/>
                <w:szCs w:val="19"/>
              </w:rPr>
              <w:t>三公经费”预算安排数)</w:t>
            </w:r>
          </w:p>
          <w:p w14:paraId="04AFA68C">
            <w:pPr>
              <w:spacing w:line="251" w:lineRule="exact"/>
              <w:ind w:left="165"/>
              <w:rPr>
                <w:rFonts w:ascii="仿宋" w:hAnsi="仿宋" w:eastAsia="仿宋" w:cs="仿宋"/>
                <w:sz w:val="19"/>
                <w:szCs w:val="19"/>
              </w:rPr>
            </w:pPr>
            <w:r>
              <w:rPr>
                <w:rFonts w:ascii="仿宋" w:hAnsi="仿宋" w:eastAsia="仿宋" w:cs="仿宋"/>
                <w:spacing w:val="-18"/>
                <w:position w:val="1"/>
                <w:sz w:val="19"/>
                <w:szCs w:val="19"/>
              </w:rPr>
              <w:t>× 100%</w:t>
            </w:r>
            <w:r>
              <w:rPr>
                <w:rFonts w:ascii="仿宋" w:hAnsi="仿宋" w:eastAsia="仿宋" w:cs="仿宋"/>
                <w:spacing w:val="-17"/>
                <w:position w:val="1"/>
                <w:sz w:val="19"/>
                <w:szCs w:val="19"/>
              </w:rPr>
              <w:t>。</w:t>
            </w:r>
          </w:p>
        </w:tc>
        <w:tc>
          <w:tcPr>
            <w:tcW w:w="641" w:type="dxa"/>
            <w:vAlign w:val="center"/>
          </w:tcPr>
          <w:p w14:paraId="7DEBAEE6">
            <w:pPr>
              <w:jc w:val="center"/>
              <w:rPr>
                <w:rFonts w:ascii="Arial"/>
                <w:sz w:val="21"/>
              </w:rPr>
            </w:pPr>
          </w:p>
          <w:p w14:paraId="2B557543">
            <w:pPr>
              <w:bidi w:val="0"/>
              <w:jc w:val="center"/>
              <w:rPr>
                <w:rFonts w:ascii="Arial" w:hAnsi="Arial" w:eastAsia="Arial" w:cs="Arial"/>
                <w:snapToGrid w:val="0"/>
                <w:color w:val="000000"/>
                <w:kern w:val="0"/>
                <w:sz w:val="21"/>
                <w:szCs w:val="21"/>
              </w:rPr>
            </w:pPr>
          </w:p>
          <w:p w14:paraId="39F6DE5E">
            <w:pPr>
              <w:bidi w:val="0"/>
              <w:ind w:firstLine="296" w:firstLineChars="0"/>
              <w:jc w:val="center"/>
              <w:rPr>
                <w:rFonts w:hint="eastAsia" w:eastAsia="宋体"/>
                <w:lang w:val="en-US" w:eastAsia="zh-CN"/>
              </w:rPr>
            </w:pPr>
            <w:r>
              <w:rPr>
                <w:rFonts w:hint="eastAsia" w:eastAsia="宋体"/>
                <w:lang w:val="en-US" w:eastAsia="zh-CN"/>
              </w:rPr>
              <w:t>7</w:t>
            </w:r>
          </w:p>
        </w:tc>
      </w:tr>
      <w:tr w14:paraId="44797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662" w:type="dxa"/>
            <w:vMerge w:val="continue"/>
            <w:tcBorders>
              <w:top w:val="nil"/>
            </w:tcBorders>
            <w:textDirection w:val="tbRlV"/>
            <w:vAlign w:val="top"/>
          </w:tcPr>
          <w:p w14:paraId="150C6234">
            <w:pPr>
              <w:rPr>
                <w:rFonts w:ascii="Arial"/>
                <w:sz w:val="21"/>
              </w:rPr>
            </w:pPr>
          </w:p>
        </w:tc>
        <w:tc>
          <w:tcPr>
            <w:tcW w:w="330" w:type="dxa"/>
            <w:vMerge w:val="continue"/>
            <w:tcBorders>
              <w:top w:val="nil"/>
            </w:tcBorders>
            <w:vAlign w:val="top"/>
          </w:tcPr>
          <w:p w14:paraId="2AA3BD99">
            <w:pPr>
              <w:rPr>
                <w:rFonts w:ascii="Arial"/>
                <w:sz w:val="21"/>
              </w:rPr>
            </w:pPr>
          </w:p>
        </w:tc>
        <w:tc>
          <w:tcPr>
            <w:tcW w:w="623" w:type="dxa"/>
            <w:vMerge w:val="continue"/>
            <w:tcBorders>
              <w:top w:val="nil"/>
            </w:tcBorders>
            <w:vAlign w:val="top"/>
          </w:tcPr>
          <w:p w14:paraId="49F4A919">
            <w:pPr>
              <w:rPr>
                <w:rFonts w:ascii="Arial"/>
                <w:sz w:val="21"/>
              </w:rPr>
            </w:pPr>
          </w:p>
        </w:tc>
        <w:tc>
          <w:tcPr>
            <w:tcW w:w="416" w:type="dxa"/>
            <w:vMerge w:val="continue"/>
            <w:tcBorders>
              <w:top w:val="nil"/>
              <w:bottom w:val="nil"/>
            </w:tcBorders>
            <w:vAlign w:val="top"/>
          </w:tcPr>
          <w:p w14:paraId="7323661B">
            <w:pPr>
              <w:rPr>
                <w:rFonts w:ascii="Arial"/>
                <w:sz w:val="21"/>
              </w:rPr>
            </w:pPr>
          </w:p>
        </w:tc>
        <w:tc>
          <w:tcPr>
            <w:tcW w:w="1014" w:type="dxa"/>
            <w:vAlign w:val="top"/>
          </w:tcPr>
          <w:p w14:paraId="64CC2508">
            <w:pPr>
              <w:spacing w:before="63" w:line="312" w:lineRule="exact"/>
              <w:ind w:left="116"/>
              <w:rPr>
                <w:rFonts w:ascii="仿宋" w:hAnsi="仿宋" w:eastAsia="仿宋" w:cs="仿宋"/>
                <w:sz w:val="19"/>
                <w:szCs w:val="19"/>
              </w:rPr>
            </w:pPr>
            <w:r>
              <w:rPr>
                <w:rFonts w:ascii="仿宋" w:hAnsi="仿宋" w:eastAsia="仿宋" w:cs="仿宋"/>
                <w:spacing w:val="6"/>
                <w:position w:val="8"/>
                <w:sz w:val="19"/>
                <w:szCs w:val="19"/>
              </w:rPr>
              <w:t>政府采</w:t>
            </w:r>
          </w:p>
          <w:p w14:paraId="44E5FF4E">
            <w:pPr>
              <w:spacing w:line="224" w:lineRule="auto"/>
              <w:ind w:left="115"/>
              <w:rPr>
                <w:rFonts w:ascii="仿宋" w:hAnsi="仿宋" w:eastAsia="仿宋" w:cs="仿宋"/>
                <w:sz w:val="19"/>
                <w:szCs w:val="19"/>
              </w:rPr>
            </w:pPr>
            <w:r>
              <w:rPr>
                <w:rFonts w:ascii="仿宋" w:hAnsi="仿宋" w:eastAsia="仿宋" w:cs="仿宋"/>
                <w:spacing w:val="6"/>
                <w:sz w:val="19"/>
                <w:szCs w:val="19"/>
              </w:rPr>
              <w:t>购执行</w:t>
            </w:r>
          </w:p>
          <w:p w14:paraId="418E5086">
            <w:pPr>
              <w:spacing w:before="80"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14:paraId="44069577">
            <w:pPr>
              <w:spacing w:line="336" w:lineRule="auto"/>
              <w:rPr>
                <w:rFonts w:ascii="Arial"/>
                <w:sz w:val="21"/>
              </w:rPr>
            </w:pPr>
          </w:p>
          <w:p w14:paraId="649BC021">
            <w:pPr>
              <w:spacing w:before="62"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14:paraId="1DE7C483">
            <w:pPr>
              <w:spacing w:before="219" w:line="315" w:lineRule="auto"/>
              <w:ind w:left="118" w:right="105" w:firstLine="6"/>
              <w:rPr>
                <w:rFonts w:ascii="仿宋" w:hAnsi="仿宋" w:eastAsia="仿宋" w:cs="仿宋"/>
                <w:sz w:val="19"/>
                <w:szCs w:val="19"/>
              </w:rPr>
            </w:pPr>
            <w:r>
              <w:rPr>
                <w:rFonts w:ascii="仿宋" w:hAnsi="仿宋" w:eastAsia="仿宋" w:cs="仿宋"/>
                <w:spacing w:val="-6"/>
                <w:sz w:val="19"/>
                <w:szCs w:val="19"/>
              </w:rPr>
              <w:t>10</w:t>
            </w:r>
            <w:r>
              <w:rPr>
                <w:rFonts w:ascii="仿宋" w:hAnsi="仿宋" w:eastAsia="仿宋" w:cs="仿宋"/>
                <w:spacing w:val="-5"/>
                <w:sz w:val="19"/>
                <w:szCs w:val="19"/>
              </w:rPr>
              <w:t>0</w:t>
            </w:r>
            <w:r>
              <w:rPr>
                <w:rFonts w:ascii="仿宋" w:hAnsi="仿宋" w:eastAsia="仿宋" w:cs="仿宋"/>
                <w:spacing w:val="-3"/>
                <w:sz w:val="19"/>
                <w:szCs w:val="19"/>
              </w:rPr>
              <w:t>%计满分，每超过 ( 降低 ) 5%</w:t>
            </w:r>
            <w:r>
              <w:rPr>
                <w:rFonts w:ascii="仿宋" w:hAnsi="仿宋" w:eastAsia="仿宋" w:cs="仿宋"/>
                <w:sz w:val="19"/>
                <w:szCs w:val="19"/>
              </w:rPr>
              <w:t xml:space="preserve"> </w:t>
            </w:r>
            <w:r>
              <w:rPr>
                <w:rFonts w:ascii="仿宋" w:hAnsi="仿宋" w:eastAsia="仿宋" w:cs="仿宋"/>
                <w:spacing w:val="-4"/>
                <w:sz w:val="19"/>
                <w:szCs w:val="19"/>
              </w:rPr>
              <w:t>扣 2</w:t>
            </w:r>
            <w:r>
              <w:rPr>
                <w:rFonts w:ascii="仿宋" w:hAnsi="仿宋" w:eastAsia="仿宋" w:cs="仿宋"/>
                <w:spacing w:val="-3"/>
                <w:sz w:val="19"/>
                <w:szCs w:val="19"/>
              </w:rPr>
              <w:t xml:space="preserve"> </w:t>
            </w:r>
            <w:r>
              <w:rPr>
                <w:rFonts w:ascii="仿宋" w:hAnsi="仿宋" w:eastAsia="仿宋" w:cs="仿宋"/>
                <w:spacing w:val="-2"/>
                <w:sz w:val="19"/>
                <w:szCs w:val="19"/>
              </w:rPr>
              <w:t>分。扣完为止。</w:t>
            </w:r>
          </w:p>
        </w:tc>
        <w:tc>
          <w:tcPr>
            <w:tcW w:w="3487" w:type="dxa"/>
            <w:vAlign w:val="top"/>
          </w:tcPr>
          <w:p w14:paraId="0295E395">
            <w:pPr>
              <w:spacing w:before="219" w:line="314" w:lineRule="auto"/>
              <w:ind w:left="120" w:right="104" w:hanging="2"/>
              <w:rPr>
                <w:rFonts w:ascii="仿宋" w:hAnsi="仿宋" w:eastAsia="仿宋" w:cs="仿宋"/>
                <w:sz w:val="19"/>
                <w:szCs w:val="19"/>
              </w:rPr>
            </w:pPr>
            <w:r>
              <w:rPr>
                <w:rFonts w:ascii="仿宋" w:hAnsi="仿宋" w:eastAsia="仿宋" w:cs="仿宋"/>
                <w:spacing w:val="7"/>
                <w:sz w:val="19"/>
                <w:szCs w:val="19"/>
              </w:rPr>
              <w:t>政府采购执行率= (实际政府采购金</w:t>
            </w:r>
            <w:r>
              <w:rPr>
                <w:rFonts w:ascii="仿宋" w:hAnsi="仿宋" w:eastAsia="仿宋" w:cs="仿宋"/>
                <w:spacing w:val="5"/>
                <w:sz w:val="19"/>
                <w:szCs w:val="19"/>
              </w:rPr>
              <w:t>额</w:t>
            </w:r>
            <w:r>
              <w:rPr>
                <w:rFonts w:ascii="仿宋" w:hAnsi="仿宋" w:eastAsia="仿宋" w:cs="仿宋"/>
                <w:sz w:val="19"/>
                <w:szCs w:val="19"/>
              </w:rPr>
              <w:t xml:space="preserve"> </w:t>
            </w:r>
            <w:r>
              <w:rPr>
                <w:rFonts w:ascii="仿宋" w:hAnsi="仿宋" w:eastAsia="仿宋" w:cs="仿宋"/>
                <w:spacing w:val="-10"/>
                <w:sz w:val="19"/>
                <w:szCs w:val="19"/>
              </w:rPr>
              <w:t>/</w:t>
            </w:r>
            <w:r>
              <w:rPr>
                <w:rFonts w:ascii="仿宋" w:hAnsi="仿宋" w:eastAsia="仿宋" w:cs="仿宋"/>
                <w:spacing w:val="-7"/>
                <w:sz w:val="19"/>
                <w:szCs w:val="19"/>
              </w:rPr>
              <w:t>政</w:t>
            </w:r>
            <w:r>
              <w:rPr>
                <w:rFonts w:ascii="仿宋" w:hAnsi="仿宋" w:eastAsia="仿宋" w:cs="仿宋"/>
                <w:spacing w:val="-5"/>
                <w:sz w:val="19"/>
                <w:szCs w:val="19"/>
              </w:rPr>
              <w:t>府采购预算数 ) × 100%</w:t>
            </w:r>
          </w:p>
        </w:tc>
        <w:tc>
          <w:tcPr>
            <w:tcW w:w="641" w:type="dxa"/>
            <w:vAlign w:val="center"/>
          </w:tcPr>
          <w:p w14:paraId="52D24E6B">
            <w:pPr>
              <w:jc w:val="center"/>
              <w:rPr>
                <w:rFonts w:ascii="Arial"/>
                <w:sz w:val="21"/>
              </w:rPr>
            </w:pPr>
          </w:p>
          <w:p w14:paraId="14E262F1">
            <w:pPr>
              <w:bidi w:val="0"/>
              <w:jc w:val="center"/>
              <w:rPr>
                <w:rFonts w:ascii="Arial" w:hAnsi="Arial" w:eastAsia="Arial" w:cs="Arial"/>
                <w:snapToGrid w:val="0"/>
                <w:color w:val="000000"/>
                <w:kern w:val="0"/>
                <w:sz w:val="21"/>
                <w:szCs w:val="21"/>
              </w:rPr>
            </w:pPr>
          </w:p>
          <w:p w14:paraId="7EA73DE4">
            <w:pPr>
              <w:bidi w:val="0"/>
              <w:ind w:firstLine="379" w:firstLineChars="0"/>
              <w:jc w:val="center"/>
              <w:rPr>
                <w:rFonts w:hint="eastAsia" w:eastAsia="宋体"/>
                <w:lang w:val="en-US" w:eastAsia="zh-CN"/>
              </w:rPr>
            </w:pPr>
            <w:r>
              <w:rPr>
                <w:rFonts w:hint="eastAsia" w:eastAsia="宋体"/>
                <w:lang w:val="en-US" w:eastAsia="zh-CN"/>
              </w:rPr>
              <w:t>6</w:t>
            </w:r>
          </w:p>
        </w:tc>
      </w:tr>
      <w:tr w14:paraId="3166FA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62" w:type="dxa"/>
            <w:vAlign w:val="top"/>
          </w:tcPr>
          <w:p w14:paraId="7972E4E6">
            <w:pPr>
              <w:spacing w:before="62" w:line="236" w:lineRule="auto"/>
              <w:ind w:left="120"/>
              <w:rPr>
                <w:rFonts w:ascii="仿宋" w:hAnsi="仿宋" w:eastAsia="仿宋" w:cs="仿宋"/>
                <w:sz w:val="19"/>
                <w:szCs w:val="19"/>
              </w:rPr>
            </w:pPr>
            <w:r>
              <w:rPr>
                <w:rFonts w:ascii="仿宋" w:hAnsi="仿宋" w:eastAsia="仿宋" w:cs="仿宋"/>
                <w:sz w:val="19"/>
                <w:szCs w:val="19"/>
              </w:rPr>
              <w:t>过</w:t>
            </w:r>
          </w:p>
        </w:tc>
        <w:tc>
          <w:tcPr>
            <w:tcW w:w="330" w:type="dxa"/>
            <w:vAlign w:val="top"/>
          </w:tcPr>
          <w:p w14:paraId="6434BEB3">
            <w:pPr>
              <w:spacing w:before="88" w:line="193" w:lineRule="auto"/>
              <w:ind w:left="120"/>
              <w:rPr>
                <w:rFonts w:ascii="仿宋" w:hAnsi="仿宋" w:eastAsia="仿宋" w:cs="仿宋"/>
                <w:sz w:val="19"/>
                <w:szCs w:val="19"/>
              </w:rPr>
            </w:pPr>
            <w:r>
              <w:rPr>
                <w:rFonts w:ascii="仿宋" w:hAnsi="仿宋" w:eastAsia="仿宋" w:cs="仿宋"/>
                <w:sz w:val="19"/>
                <w:szCs w:val="19"/>
              </w:rPr>
              <w:t>6</w:t>
            </w:r>
          </w:p>
        </w:tc>
        <w:tc>
          <w:tcPr>
            <w:tcW w:w="623" w:type="dxa"/>
            <w:vAlign w:val="top"/>
          </w:tcPr>
          <w:p w14:paraId="540A2604">
            <w:pPr>
              <w:spacing w:before="62" w:line="225" w:lineRule="auto"/>
              <w:ind w:left="119"/>
              <w:rPr>
                <w:rFonts w:ascii="仿宋" w:hAnsi="仿宋" w:eastAsia="仿宋" w:cs="仿宋"/>
                <w:sz w:val="19"/>
                <w:szCs w:val="19"/>
              </w:rPr>
            </w:pPr>
            <w:r>
              <w:rPr>
                <w:rFonts w:ascii="仿宋" w:hAnsi="仿宋" w:eastAsia="仿宋" w:cs="仿宋"/>
                <w:spacing w:val="1"/>
                <w:sz w:val="19"/>
                <w:szCs w:val="19"/>
              </w:rPr>
              <w:t>预算</w:t>
            </w:r>
          </w:p>
        </w:tc>
        <w:tc>
          <w:tcPr>
            <w:tcW w:w="416" w:type="dxa"/>
            <w:vMerge w:val="continue"/>
            <w:tcBorders>
              <w:top w:val="nil"/>
            </w:tcBorders>
            <w:vAlign w:val="top"/>
          </w:tcPr>
          <w:p w14:paraId="04CED64B">
            <w:pPr>
              <w:rPr>
                <w:rFonts w:ascii="Arial"/>
                <w:sz w:val="21"/>
              </w:rPr>
            </w:pPr>
          </w:p>
        </w:tc>
        <w:tc>
          <w:tcPr>
            <w:tcW w:w="1014" w:type="dxa"/>
            <w:vAlign w:val="top"/>
          </w:tcPr>
          <w:p w14:paraId="650EC9ED">
            <w:pPr>
              <w:spacing w:before="62" w:line="225" w:lineRule="auto"/>
              <w:ind w:left="113"/>
              <w:rPr>
                <w:rFonts w:ascii="仿宋" w:hAnsi="仿宋" w:eastAsia="仿宋" w:cs="仿宋"/>
                <w:sz w:val="19"/>
                <w:szCs w:val="19"/>
              </w:rPr>
            </w:pPr>
            <w:r>
              <w:rPr>
                <w:rFonts w:ascii="仿宋" w:hAnsi="仿宋" w:eastAsia="仿宋" w:cs="仿宋"/>
                <w:spacing w:val="7"/>
                <w:sz w:val="19"/>
                <w:szCs w:val="19"/>
              </w:rPr>
              <w:t>管理制</w:t>
            </w:r>
          </w:p>
        </w:tc>
        <w:tc>
          <w:tcPr>
            <w:tcW w:w="416" w:type="dxa"/>
            <w:vAlign w:val="top"/>
          </w:tcPr>
          <w:p w14:paraId="4930D331">
            <w:pPr>
              <w:spacing w:before="88" w:line="193" w:lineRule="auto"/>
              <w:ind w:left="170"/>
              <w:rPr>
                <w:rFonts w:ascii="仿宋" w:hAnsi="仿宋" w:eastAsia="仿宋" w:cs="仿宋"/>
                <w:sz w:val="19"/>
                <w:szCs w:val="19"/>
              </w:rPr>
            </w:pPr>
            <w:r>
              <w:rPr>
                <w:rFonts w:ascii="仿宋" w:hAnsi="仿宋" w:eastAsia="仿宋" w:cs="仿宋"/>
                <w:sz w:val="19"/>
                <w:szCs w:val="19"/>
              </w:rPr>
              <w:t>8</w:t>
            </w:r>
          </w:p>
        </w:tc>
        <w:tc>
          <w:tcPr>
            <w:tcW w:w="3015" w:type="dxa"/>
            <w:vAlign w:val="top"/>
          </w:tcPr>
          <w:p w14:paraId="24F25E1C">
            <w:pPr>
              <w:spacing w:before="62" w:line="225" w:lineRule="auto"/>
              <w:ind w:left="123"/>
              <w:rPr>
                <w:rFonts w:ascii="仿宋" w:hAnsi="仿宋" w:eastAsia="仿宋" w:cs="仿宋"/>
                <w:sz w:val="19"/>
                <w:szCs w:val="19"/>
              </w:rPr>
            </w:pPr>
            <w:r>
              <w:rPr>
                <w:rFonts w:ascii="仿宋" w:hAnsi="仿宋" w:eastAsia="仿宋" w:cs="仿宋"/>
                <w:spacing w:val="15"/>
                <w:sz w:val="19"/>
                <w:szCs w:val="19"/>
              </w:rPr>
              <w:t>①</w:t>
            </w:r>
            <w:r>
              <w:rPr>
                <w:rFonts w:ascii="仿宋" w:hAnsi="仿宋" w:eastAsia="仿宋" w:cs="仿宋"/>
                <w:spacing w:val="8"/>
                <w:sz w:val="19"/>
                <w:szCs w:val="19"/>
              </w:rPr>
              <w:t>有内部财务管理制度、会计核</w:t>
            </w:r>
          </w:p>
        </w:tc>
        <w:tc>
          <w:tcPr>
            <w:tcW w:w="3487" w:type="dxa"/>
            <w:vAlign w:val="top"/>
          </w:tcPr>
          <w:p w14:paraId="46DC21A9">
            <w:pPr>
              <w:rPr>
                <w:rFonts w:ascii="Arial"/>
                <w:sz w:val="21"/>
              </w:rPr>
            </w:pPr>
          </w:p>
        </w:tc>
        <w:tc>
          <w:tcPr>
            <w:tcW w:w="641" w:type="dxa"/>
            <w:vAlign w:val="top"/>
          </w:tcPr>
          <w:p w14:paraId="21E04997">
            <w:pPr>
              <w:rPr>
                <w:rFonts w:ascii="Arial"/>
                <w:sz w:val="21"/>
              </w:rPr>
            </w:pPr>
          </w:p>
        </w:tc>
      </w:tr>
    </w:tbl>
    <w:p w14:paraId="26B3FCB5">
      <w:pPr>
        <w:rPr>
          <w:rFonts w:ascii="Arial"/>
          <w:sz w:val="21"/>
        </w:rPr>
      </w:pPr>
    </w:p>
    <w:p w14:paraId="125E00CB">
      <w:pPr>
        <w:sectPr>
          <w:footerReference r:id="rId5" w:type="default"/>
          <w:pgSz w:w="11906" w:h="16839"/>
          <w:pgMar w:top="400" w:right="648" w:bottom="400" w:left="648" w:header="0" w:footer="0" w:gutter="0"/>
          <w:cols w:space="720" w:num="1"/>
        </w:sectPr>
      </w:pPr>
    </w:p>
    <w:p w14:paraId="08E37A07"/>
    <w:p w14:paraId="77B9986E"/>
    <w:p w14:paraId="13170D83"/>
    <w:p w14:paraId="74ED65EA"/>
    <w:p w14:paraId="306E9485">
      <w:pPr>
        <w:spacing w:line="74" w:lineRule="exact"/>
      </w:pPr>
    </w:p>
    <w:tbl>
      <w:tblPr>
        <w:tblStyle w:val="14"/>
        <w:tblW w:w="106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2"/>
        <w:gridCol w:w="330"/>
        <w:gridCol w:w="623"/>
        <w:gridCol w:w="416"/>
        <w:gridCol w:w="1014"/>
        <w:gridCol w:w="416"/>
        <w:gridCol w:w="3015"/>
        <w:gridCol w:w="3487"/>
        <w:gridCol w:w="641"/>
      </w:tblGrid>
      <w:tr w14:paraId="3B90AD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662" w:type="dxa"/>
            <w:vAlign w:val="top"/>
          </w:tcPr>
          <w:p w14:paraId="68D4EFF4">
            <w:pPr>
              <w:spacing w:before="63" w:line="312" w:lineRule="exact"/>
              <w:ind w:left="127"/>
              <w:rPr>
                <w:rFonts w:ascii="仿宋" w:hAnsi="仿宋" w:eastAsia="仿宋" w:cs="仿宋"/>
                <w:sz w:val="19"/>
                <w:szCs w:val="19"/>
              </w:rPr>
            </w:pPr>
            <w:r>
              <w:rPr>
                <w:rFonts w:ascii="仿宋" w:hAnsi="仿宋" w:eastAsia="仿宋" w:cs="仿宋"/>
                <w:spacing w:val="3"/>
                <w:position w:val="8"/>
                <w:sz w:val="19"/>
                <w:szCs w:val="19"/>
              </w:rPr>
              <w:t>一</w:t>
            </w:r>
            <w:r>
              <w:rPr>
                <w:rFonts w:ascii="仿宋" w:hAnsi="仿宋" w:eastAsia="仿宋" w:cs="仿宋"/>
                <w:spacing w:val="2"/>
                <w:position w:val="8"/>
                <w:sz w:val="19"/>
                <w:szCs w:val="19"/>
              </w:rPr>
              <w:t>级</w:t>
            </w:r>
          </w:p>
          <w:p w14:paraId="2A9C0B21">
            <w:pPr>
              <w:spacing w:line="225" w:lineRule="auto"/>
              <w:ind w:left="117"/>
              <w:rPr>
                <w:rFonts w:ascii="仿宋" w:hAnsi="仿宋" w:eastAsia="仿宋" w:cs="仿宋"/>
                <w:sz w:val="19"/>
                <w:szCs w:val="19"/>
              </w:rPr>
            </w:pPr>
            <w:r>
              <w:rPr>
                <w:rFonts w:ascii="仿宋" w:hAnsi="仿宋" w:eastAsia="仿宋" w:cs="仿宋"/>
                <w:spacing w:val="4"/>
                <w:sz w:val="19"/>
                <w:szCs w:val="19"/>
              </w:rPr>
              <w:t>指标</w:t>
            </w:r>
          </w:p>
        </w:tc>
        <w:tc>
          <w:tcPr>
            <w:tcW w:w="330" w:type="dxa"/>
            <w:textDirection w:val="tbRlV"/>
            <w:vAlign w:val="top"/>
          </w:tcPr>
          <w:p w14:paraId="5E130902">
            <w:pPr>
              <w:spacing w:before="23" w:line="215" w:lineRule="auto"/>
              <w:ind w:left="63"/>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623" w:type="dxa"/>
            <w:vAlign w:val="top"/>
          </w:tcPr>
          <w:p w14:paraId="04F8592E">
            <w:pPr>
              <w:spacing w:before="62" w:line="265" w:lineRule="auto"/>
              <w:ind w:left="116" w:right="113" w:firstLine="8"/>
              <w:rPr>
                <w:rFonts w:ascii="仿宋" w:hAnsi="仿宋" w:eastAsia="仿宋" w:cs="仿宋"/>
                <w:sz w:val="19"/>
                <w:szCs w:val="19"/>
              </w:rPr>
            </w:pPr>
            <w:r>
              <w:rPr>
                <w:rFonts w:ascii="仿宋" w:hAnsi="仿宋" w:eastAsia="仿宋" w:cs="仿宋"/>
                <w:spacing w:val="-1"/>
                <w:sz w:val="19"/>
                <w:szCs w:val="19"/>
              </w:rPr>
              <w:t>二</w:t>
            </w:r>
            <w:r>
              <w:rPr>
                <w:rFonts w:ascii="仿宋" w:hAnsi="仿宋" w:eastAsia="仿宋" w:cs="仿宋"/>
                <w:sz w:val="19"/>
                <w:szCs w:val="19"/>
              </w:rPr>
              <w:t xml:space="preserve">级 </w:t>
            </w:r>
            <w:r>
              <w:rPr>
                <w:rFonts w:ascii="仿宋" w:hAnsi="仿宋" w:eastAsia="仿宋" w:cs="仿宋"/>
                <w:spacing w:val="4"/>
                <w:sz w:val="19"/>
                <w:szCs w:val="19"/>
              </w:rPr>
              <w:t>指标</w:t>
            </w:r>
          </w:p>
        </w:tc>
        <w:tc>
          <w:tcPr>
            <w:tcW w:w="416" w:type="dxa"/>
            <w:textDirection w:val="tbRlV"/>
            <w:vAlign w:val="top"/>
          </w:tcPr>
          <w:p w14:paraId="2D401F08">
            <w:pPr>
              <w:spacing w:before="109" w:line="215" w:lineRule="auto"/>
              <w:ind w:left="63"/>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1014" w:type="dxa"/>
            <w:vAlign w:val="top"/>
          </w:tcPr>
          <w:p w14:paraId="13FF482D">
            <w:pPr>
              <w:spacing w:before="63" w:line="312" w:lineRule="exact"/>
              <w:ind w:left="326"/>
              <w:rPr>
                <w:rFonts w:ascii="仿宋" w:hAnsi="仿宋" w:eastAsia="仿宋" w:cs="仿宋"/>
                <w:sz w:val="19"/>
                <w:szCs w:val="19"/>
              </w:rPr>
            </w:pPr>
            <w:r>
              <w:rPr>
                <w:rFonts w:ascii="仿宋" w:hAnsi="仿宋" w:eastAsia="仿宋" w:cs="仿宋"/>
                <w:spacing w:val="-3"/>
                <w:position w:val="8"/>
                <w:sz w:val="19"/>
                <w:szCs w:val="19"/>
              </w:rPr>
              <w:t>三</w:t>
            </w:r>
            <w:r>
              <w:rPr>
                <w:rFonts w:ascii="仿宋" w:hAnsi="仿宋" w:eastAsia="仿宋" w:cs="仿宋"/>
                <w:spacing w:val="-2"/>
                <w:position w:val="8"/>
                <w:sz w:val="19"/>
                <w:szCs w:val="19"/>
              </w:rPr>
              <w:t>级</w:t>
            </w:r>
          </w:p>
          <w:p w14:paraId="0BBCCC0A">
            <w:pPr>
              <w:spacing w:line="225" w:lineRule="auto"/>
              <w:ind w:left="313"/>
              <w:rPr>
                <w:rFonts w:ascii="仿宋" w:hAnsi="仿宋" w:eastAsia="仿宋" w:cs="仿宋"/>
                <w:sz w:val="19"/>
                <w:szCs w:val="19"/>
              </w:rPr>
            </w:pPr>
            <w:r>
              <w:rPr>
                <w:rFonts w:ascii="仿宋" w:hAnsi="仿宋" w:eastAsia="仿宋" w:cs="仿宋"/>
                <w:spacing w:val="4"/>
                <w:sz w:val="19"/>
                <w:szCs w:val="19"/>
              </w:rPr>
              <w:t>指标</w:t>
            </w:r>
          </w:p>
        </w:tc>
        <w:tc>
          <w:tcPr>
            <w:tcW w:w="416" w:type="dxa"/>
            <w:textDirection w:val="tbRlV"/>
            <w:vAlign w:val="top"/>
          </w:tcPr>
          <w:p w14:paraId="455595C9">
            <w:pPr>
              <w:spacing w:before="106" w:line="215" w:lineRule="auto"/>
              <w:ind w:left="63"/>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3015" w:type="dxa"/>
            <w:vAlign w:val="top"/>
          </w:tcPr>
          <w:p w14:paraId="6AAC456A">
            <w:pPr>
              <w:spacing w:before="219" w:line="226" w:lineRule="auto"/>
              <w:ind w:left="1113"/>
              <w:rPr>
                <w:rFonts w:ascii="仿宋" w:hAnsi="仿宋" w:eastAsia="仿宋" w:cs="仿宋"/>
                <w:sz w:val="19"/>
                <w:szCs w:val="19"/>
              </w:rPr>
            </w:pPr>
            <w:r>
              <w:rPr>
                <w:rFonts w:ascii="仿宋" w:hAnsi="仿宋" w:eastAsia="仿宋" w:cs="仿宋"/>
                <w:spacing w:val="8"/>
                <w:sz w:val="19"/>
                <w:szCs w:val="19"/>
              </w:rPr>
              <w:t>评价标</w:t>
            </w:r>
            <w:r>
              <w:rPr>
                <w:rFonts w:ascii="仿宋" w:hAnsi="仿宋" w:eastAsia="仿宋" w:cs="仿宋"/>
                <w:spacing w:val="7"/>
                <w:sz w:val="19"/>
                <w:szCs w:val="19"/>
              </w:rPr>
              <w:t>准</w:t>
            </w:r>
          </w:p>
        </w:tc>
        <w:tc>
          <w:tcPr>
            <w:tcW w:w="3487" w:type="dxa"/>
            <w:vAlign w:val="top"/>
          </w:tcPr>
          <w:p w14:paraId="5DCEB6D7">
            <w:pPr>
              <w:spacing w:before="219" w:line="226" w:lineRule="auto"/>
              <w:ind w:left="1352"/>
              <w:rPr>
                <w:rFonts w:ascii="仿宋" w:hAnsi="仿宋" w:eastAsia="仿宋" w:cs="仿宋"/>
                <w:sz w:val="19"/>
                <w:szCs w:val="19"/>
              </w:rPr>
            </w:pPr>
            <w:r>
              <w:rPr>
                <w:rFonts w:ascii="仿宋" w:hAnsi="仿宋" w:eastAsia="仿宋" w:cs="仿宋"/>
                <w:spacing w:val="7"/>
                <w:sz w:val="19"/>
                <w:szCs w:val="19"/>
              </w:rPr>
              <w:t>指标说明</w:t>
            </w:r>
          </w:p>
        </w:tc>
        <w:tc>
          <w:tcPr>
            <w:tcW w:w="641" w:type="dxa"/>
            <w:vAlign w:val="top"/>
          </w:tcPr>
          <w:p w14:paraId="2434F7D8">
            <w:pPr>
              <w:spacing w:before="219" w:line="226" w:lineRule="auto"/>
              <w:ind w:left="127"/>
              <w:rPr>
                <w:rFonts w:ascii="仿宋" w:hAnsi="仿宋" w:eastAsia="仿宋" w:cs="仿宋"/>
                <w:sz w:val="19"/>
                <w:szCs w:val="19"/>
              </w:rPr>
            </w:pPr>
            <w:r>
              <w:rPr>
                <w:rFonts w:ascii="仿宋" w:hAnsi="仿宋" w:eastAsia="仿宋" w:cs="仿宋"/>
                <w:spacing w:val="4"/>
                <w:sz w:val="19"/>
                <w:szCs w:val="19"/>
              </w:rPr>
              <w:t>得</w:t>
            </w:r>
            <w:r>
              <w:rPr>
                <w:rFonts w:ascii="仿宋" w:hAnsi="仿宋" w:eastAsia="仿宋" w:cs="仿宋"/>
                <w:spacing w:val="3"/>
                <w:sz w:val="19"/>
                <w:szCs w:val="19"/>
              </w:rPr>
              <w:t>分</w:t>
            </w:r>
          </w:p>
        </w:tc>
      </w:tr>
      <w:tr w14:paraId="354F55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662" w:type="dxa"/>
            <w:vMerge w:val="restart"/>
            <w:tcBorders>
              <w:bottom w:val="nil"/>
            </w:tcBorders>
            <w:vAlign w:val="top"/>
          </w:tcPr>
          <w:p w14:paraId="5BD6678C">
            <w:pPr>
              <w:spacing w:before="57" w:line="227" w:lineRule="auto"/>
              <w:ind w:left="117"/>
              <w:rPr>
                <w:rFonts w:ascii="仿宋" w:hAnsi="仿宋" w:eastAsia="仿宋" w:cs="仿宋"/>
                <w:sz w:val="19"/>
                <w:szCs w:val="19"/>
              </w:rPr>
            </w:pPr>
            <w:r>
              <w:rPr>
                <w:rFonts w:ascii="仿宋" w:hAnsi="仿宋" w:eastAsia="仿宋" w:cs="仿宋"/>
                <w:sz w:val="19"/>
                <w:szCs w:val="19"/>
              </w:rPr>
              <w:t>程</w:t>
            </w:r>
          </w:p>
        </w:tc>
        <w:tc>
          <w:tcPr>
            <w:tcW w:w="330" w:type="dxa"/>
            <w:vMerge w:val="restart"/>
            <w:tcBorders>
              <w:bottom w:val="nil"/>
            </w:tcBorders>
            <w:vAlign w:val="top"/>
          </w:tcPr>
          <w:p w14:paraId="1475AE0A">
            <w:pPr>
              <w:spacing w:before="83" w:line="193" w:lineRule="auto"/>
              <w:ind w:left="124"/>
              <w:rPr>
                <w:rFonts w:ascii="仿宋" w:hAnsi="仿宋" w:eastAsia="仿宋" w:cs="仿宋"/>
                <w:sz w:val="19"/>
                <w:szCs w:val="19"/>
              </w:rPr>
            </w:pPr>
            <w:r>
              <w:rPr>
                <w:rFonts w:ascii="仿宋" w:hAnsi="仿宋" w:eastAsia="仿宋" w:cs="仿宋"/>
                <w:sz w:val="19"/>
                <w:szCs w:val="19"/>
              </w:rPr>
              <w:t>0</w:t>
            </w:r>
          </w:p>
        </w:tc>
        <w:tc>
          <w:tcPr>
            <w:tcW w:w="623" w:type="dxa"/>
            <w:vMerge w:val="restart"/>
            <w:tcBorders>
              <w:bottom w:val="nil"/>
            </w:tcBorders>
            <w:vAlign w:val="top"/>
          </w:tcPr>
          <w:p w14:paraId="3CF3DE25">
            <w:pPr>
              <w:spacing w:before="58" w:line="227" w:lineRule="auto"/>
              <w:ind w:left="112"/>
              <w:rPr>
                <w:rFonts w:ascii="仿宋" w:hAnsi="仿宋" w:eastAsia="仿宋" w:cs="仿宋"/>
                <w:sz w:val="19"/>
                <w:szCs w:val="19"/>
              </w:rPr>
            </w:pPr>
            <w:r>
              <w:rPr>
                <w:rFonts w:ascii="仿宋" w:hAnsi="仿宋" w:eastAsia="仿宋" w:cs="仿宋"/>
                <w:spacing w:val="5"/>
                <w:sz w:val="19"/>
                <w:szCs w:val="19"/>
              </w:rPr>
              <w:t>管</w:t>
            </w:r>
            <w:r>
              <w:rPr>
                <w:rFonts w:ascii="仿宋" w:hAnsi="仿宋" w:eastAsia="仿宋" w:cs="仿宋"/>
                <w:spacing w:val="4"/>
                <w:sz w:val="19"/>
                <w:szCs w:val="19"/>
              </w:rPr>
              <w:t>理</w:t>
            </w:r>
          </w:p>
        </w:tc>
        <w:tc>
          <w:tcPr>
            <w:tcW w:w="416" w:type="dxa"/>
            <w:vMerge w:val="restart"/>
            <w:tcBorders>
              <w:bottom w:val="nil"/>
            </w:tcBorders>
            <w:vAlign w:val="top"/>
          </w:tcPr>
          <w:p w14:paraId="78EBB51A">
            <w:pPr>
              <w:rPr>
                <w:rFonts w:ascii="Arial"/>
                <w:sz w:val="21"/>
              </w:rPr>
            </w:pPr>
          </w:p>
        </w:tc>
        <w:tc>
          <w:tcPr>
            <w:tcW w:w="1014" w:type="dxa"/>
            <w:vAlign w:val="top"/>
          </w:tcPr>
          <w:p w14:paraId="453D44F4">
            <w:pPr>
              <w:spacing w:before="58" w:line="312" w:lineRule="exact"/>
              <w:ind w:left="111"/>
              <w:rPr>
                <w:rFonts w:ascii="仿宋" w:hAnsi="仿宋" w:eastAsia="仿宋" w:cs="仿宋"/>
                <w:sz w:val="19"/>
                <w:szCs w:val="19"/>
              </w:rPr>
            </w:pPr>
            <w:r>
              <w:rPr>
                <w:rFonts w:ascii="仿宋" w:hAnsi="仿宋" w:eastAsia="仿宋" w:cs="仿宋"/>
                <w:spacing w:val="8"/>
                <w:position w:val="8"/>
                <w:sz w:val="19"/>
                <w:szCs w:val="19"/>
              </w:rPr>
              <w:t>度</w:t>
            </w:r>
            <w:r>
              <w:rPr>
                <w:rFonts w:ascii="仿宋" w:hAnsi="仿宋" w:eastAsia="仿宋" w:cs="仿宋"/>
                <w:spacing w:val="7"/>
                <w:position w:val="8"/>
                <w:sz w:val="19"/>
                <w:szCs w:val="19"/>
              </w:rPr>
              <w:t>健全</w:t>
            </w:r>
          </w:p>
          <w:p w14:paraId="4E1A5DDD">
            <w:pPr>
              <w:spacing w:line="223" w:lineRule="auto"/>
              <w:ind w:left="116"/>
              <w:rPr>
                <w:rFonts w:ascii="仿宋" w:hAnsi="仿宋" w:eastAsia="仿宋" w:cs="仿宋"/>
                <w:sz w:val="19"/>
                <w:szCs w:val="19"/>
              </w:rPr>
            </w:pPr>
            <w:r>
              <w:rPr>
                <w:rFonts w:ascii="仿宋" w:hAnsi="仿宋" w:eastAsia="仿宋" w:cs="仿宋"/>
                <w:sz w:val="19"/>
                <w:szCs w:val="19"/>
              </w:rPr>
              <w:t>性</w:t>
            </w:r>
          </w:p>
        </w:tc>
        <w:tc>
          <w:tcPr>
            <w:tcW w:w="416" w:type="dxa"/>
            <w:vAlign w:val="top"/>
          </w:tcPr>
          <w:p w14:paraId="14814DF4">
            <w:pPr>
              <w:rPr>
                <w:rFonts w:ascii="Arial"/>
                <w:sz w:val="21"/>
              </w:rPr>
            </w:pPr>
          </w:p>
        </w:tc>
        <w:tc>
          <w:tcPr>
            <w:tcW w:w="3015" w:type="dxa"/>
            <w:vAlign w:val="top"/>
          </w:tcPr>
          <w:p w14:paraId="3118AB2D">
            <w:pPr>
              <w:spacing w:before="60" w:line="287" w:lineRule="auto"/>
              <w:ind w:left="115" w:right="106" w:firstLine="2"/>
              <w:rPr>
                <w:rFonts w:ascii="仿宋" w:hAnsi="仿宋" w:eastAsia="仿宋" w:cs="仿宋"/>
                <w:sz w:val="19"/>
                <w:szCs w:val="19"/>
              </w:rPr>
            </w:pPr>
            <w:r>
              <w:rPr>
                <w:rFonts w:ascii="仿宋" w:hAnsi="仿宋" w:eastAsia="仿宋" w:cs="仿宋"/>
                <w:spacing w:val="6"/>
                <w:sz w:val="19"/>
                <w:szCs w:val="19"/>
              </w:rPr>
              <w:t>算</w:t>
            </w:r>
            <w:r>
              <w:rPr>
                <w:rFonts w:ascii="仿宋" w:hAnsi="仿宋" w:eastAsia="仿宋" w:cs="仿宋"/>
                <w:spacing w:val="4"/>
                <w:sz w:val="19"/>
                <w:szCs w:val="19"/>
              </w:rPr>
              <w:t>制</w:t>
            </w:r>
            <w:r>
              <w:rPr>
                <w:rFonts w:ascii="仿宋" w:hAnsi="仿宋" w:eastAsia="仿宋" w:cs="仿宋"/>
                <w:spacing w:val="3"/>
                <w:sz w:val="19"/>
                <w:szCs w:val="19"/>
              </w:rPr>
              <w:t>度等管理制度，2 分；</w:t>
            </w:r>
            <w:r>
              <w:rPr>
                <w:rFonts w:ascii="仿宋" w:hAnsi="仿宋" w:eastAsia="仿宋" w:cs="仿宋"/>
                <w:sz w:val="19"/>
                <w:szCs w:val="19"/>
              </w:rPr>
              <w:t xml:space="preserve">     </w:t>
            </w:r>
            <w:r>
              <w:rPr>
                <w:rFonts w:ascii="仿宋" w:hAnsi="仿宋" w:eastAsia="仿宋" w:cs="仿宋"/>
                <w:spacing w:val="2"/>
                <w:sz w:val="19"/>
                <w:szCs w:val="19"/>
              </w:rPr>
              <w:t>②有本部门厉行节约制度,2 分；</w:t>
            </w:r>
            <w:r>
              <w:rPr>
                <w:rFonts w:ascii="仿宋" w:hAnsi="仿宋" w:eastAsia="仿宋" w:cs="仿宋"/>
                <w:sz w:val="19"/>
                <w:szCs w:val="19"/>
              </w:rPr>
              <w:t xml:space="preserve"> </w:t>
            </w:r>
            <w:r>
              <w:rPr>
                <w:rFonts w:ascii="仿宋" w:hAnsi="仿宋" w:eastAsia="仿宋" w:cs="仿宋"/>
                <w:spacing w:val="10"/>
                <w:sz w:val="19"/>
                <w:szCs w:val="19"/>
              </w:rPr>
              <w:t>③</w:t>
            </w:r>
            <w:r>
              <w:rPr>
                <w:rFonts w:ascii="仿宋" w:hAnsi="仿宋" w:eastAsia="仿宋" w:cs="仿宋"/>
                <w:spacing w:val="9"/>
                <w:sz w:val="19"/>
                <w:szCs w:val="19"/>
              </w:rPr>
              <w:t>相关管理制度合法、合规、完</w:t>
            </w:r>
            <w:r>
              <w:rPr>
                <w:rFonts w:ascii="仿宋" w:hAnsi="仿宋" w:eastAsia="仿宋" w:cs="仿宋"/>
                <w:sz w:val="19"/>
                <w:szCs w:val="19"/>
              </w:rPr>
              <w:t xml:space="preserve"> </w:t>
            </w:r>
            <w:r>
              <w:rPr>
                <w:rFonts w:ascii="仿宋" w:hAnsi="仿宋" w:eastAsia="仿宋" w:cs="仿宋"/>
                <w:spacing w:val="-2"/>
                <w:sz w:val="19"/>
                <w:szCs w:val="19"/>
              </w:rPr>
              <w:t>整，2</w:t>
            </w:r>
            <w:r>
              <w:rPr>
                <w:rFonts w:ascii="仿宋" w:hAnsi="仿宋" w:eastAsia="仿宋" w:cs="仿宋"/>
                <w:spacing w:val="-1"/>
                <w:sz w:val="19"/>
                <w:szCs w:val="19"/>
              </w:rPr>
              <w:t xml:space="preserve"> 分； ④相关管理制度得到</w:t>
            </w:r>
            <w:r>
              <w:rPr>
                <w:rFonts w:ascii="仿宋" w:hAnsi="仿宋" w:eastAsia="仿宋" w:cs="仿宋"/>
                <w:sz w:val="19"/>
                <w:szCs w:val="19"/>
              </w:rPr>
              <w:t xml:space="preserve"> </w:t>
            </w:r>
            <w:r>
              <w:rPr>
                <w:rFonts w:ascii="仿宋" w:hAnsi="仿宋" w:eastAsia="仿宋" w:cs="仿宋"/>
                <w:spacing w:val="1"/>
                <w:sz w:val="19"/>
                <w:szCs w:val="19"/>
              </w:rPr>
              <w:t xml:space="preserve">有效执行，2 </w:t>
            </w:r>
            <w:r>
              <w:rPr>
                <w:rFonts w:ascii="仿宋" w:hAnsi="仿宋" w:eastAsia="仿宋" w:cs="仿宋"/>
                <w:sz w:val="19"/>
                <w:szCs w:val="19"/>
              </w:rPr>
              <w:t>分。</w:t>
            </w:r>
          </w:p>
        </w:tc>
        <w:tc>
          <w:tcPr>
            <w:tcW w:w="3487" w:type="dxa"/>
            <w:vAlign w:val="top"/>
          </w:tcPr>
          <w:p w14:paraId="4FEDAE87">
            <w:pPr>
              <w:rPr>
                <w:rFonts w:ascii="Arial"/>
                <w:sz w:val="21"/>
              </w:rPr>
            </w:pPr>
          </w:p>
        </w:tc>
        <w:tc>
          <w:tcPr>
            <w:tcW w:w="641" w:type="dxa"/>
            <w:vAlign w:val="center"/>
          </w:tcPr>
          <w:p w14:paraId="4EAE3087">
            <w:pPr>
              <w:jc w:val="center"/>
              <w:rPr>
                <w:rFonts w:ascii="Arial"/>
                <w:sz w:val="21"/>
              </w:rPr>
            </w:pPr>
          </w:p>
          <w:p w14:paraId="52F3C70F">
            <w:pPr>
              <w:bidi w:val="0"/>
              <w:jc w:val="center"/>
              <w:rPr>
                <w:rFonts w:ascii="Arial" w:hAnsi="Arial" w:eastAsia="Arial" w:cs="Arial"/>
                <w:snapToGrid w:val="0"/>
                <w:color w:val="000000"/>
                <w:kern w:val="0"/>
                <w:sz w:val="21"/>
                <w:szCs w:val="21"/>
              </w:rPr>
            </w:pPr>
          </w:p>
          <w:p w14:paraId="2850B3C1">
            <w:pPr>
              <w:bidi w:val="0"/>
              <w:jc w:val="center"/>
            </w:pPr>
          </w:p>
          <w:p w14:paraId="7E802CE3">
            <w:pPr>
              <w:bidi w:val="0"/>
              <w:jc w:val="center"/>
            </w:pPr>
          </w:p>
          <w:p w14:paraId="72F0745E">
            <w:pPr>
              <w:bidi w:val="0"/>
              <w:ind w:firstLine="296" w:firstLineChars="0"/>
              <w:jc w:val="center"/>
              <w:rPr>
                <w:rFonts w:hint="default" w:eastAsia="宋体"/>
                <w:lang w:val="en-US" w:eastAsia="zh-CN"/>
              </w:rPr>
            </w:pPr>
            <w:r>
              <w:rPr>
                <w:rFonts w:hint="eastAsia" w:eastAsia="宋体"/>
                <w:lang w:val="en-US" w:eastAsia="zh-CN"/>
              </w:rPr>
              <w:t>8</w:t>
            </w:r>
          </w:p>
        </w:tc>
      </w:tr>
      <w:tr w14:paraId="06C667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4" w:hRule="atLeast"/>
        </w:trPr>
        <w:tc>
          <w:tcPr>
            <w:tcW w:w="662" w:type="dxa"/>
            <w:vMerge w:val="continue"/>
            <w:tcBorders>
              <w:top w:val="nil"/>
              <w:bottom w:val="nil"/>
            </w:tcBorders>
            <w:vAlign w:val="top"/>
          </w:tcPr>
          <w:p w14:paraId="0298DAF7">
            <w:pPr>
              <w:rPr>
                <w:rFonts w:ascii="Arial"/>
                <w:sz w:val="21"/>
              </w:rPr>
            </w:pPr>
          </w:p>
        </w:tc>
        <w:tc>
          <w:tcPr>
            <w:tcW w:w="330" w:type="dxa"/>
            <w:vMerge w:val="continue"/>
            <w:tcBorders>
              <w:top w:val="nil"/>
              <w:bottom w:val="nil"/>
            </w:tcBorders>
            <w:vAlign w:val="top"/>
          </w:tcPr>
          <w:p w14:paraId="4EFB8AFF">
            <w:pPr>
              <w:rPr>
                <w:rFonts w:ascii="Arial"/>
                <w:sz w:val="21"/>
              </w:rPr>
            </w:pPr>
          </w:p>
        </w:tc>
        <w:tc>
          <w:tcPr>
            <w:tcW w:w="623" w:type="dxa"/>
            <w:vMerge w:val="continue"/>
            <w:tcBorders>
              <w:top w:val="nil"/>
              <w:bottom w:val="nil"/>
            </w:tcBorders>
            <w:vAlign w:val="top"/>
          </w:tcPr>
          <w:p w14:paraId="35C7F6B1">
            <w:pPr>
              <w:rPr>
                <w:rFonts w:ascii="Arial"/>
                <w:sz w:val="21"/>
              </w:rPr>
            </w:pPr>
          </w:p>
        </w:tc>
        <w:tc>
          <w:tcPr>
            <w:tcW w:w="416" w:type="dxa"/>
            <w:vMerge w:val="continue"/>
            <w:tcBorders>
              <w:top w:val="nil"/>
              <w:bottom w:val="nil"/>
            </w:tcBorders>
            <w:vAlign w:val="top"/>
          </w:tcPr>
          <w:p w14:paraId="561318CD">
            <w:pPr>
              <w:rPr>
                <w:rFonts w:ascii="Arial"/>
                <w:sz w:val="21"/>
              </w:rPr>
            </w:pPr>
          </w:p>
        </w:tc>
        <w:tc>
          <w:tcPr>
            <w:tcW w:w="1014" w:type="dxa"/>
            <w:vAlign w:val="top"/>
          </w:tcPr>
          <w:p w14:paraId="66C16175">
            <w:pPr>
              <w:spacing w:line="270" w:lineRule="auto"/>
              <w:rPr>
                <w:rFonts w:ascii="Arial"/>
                <w:sz w:val="21"/>
              </w:rPr>
            </w:pPr>
          </w:p>
          <w:p w14:paraId="456EC2E1">
            <w:pPr>
              <w:spacing w:line="270" w:lineRule="auto"/>
              <w:rPr>
                <w:rFonts w:ascii="Arial"/>
                <w:sz w:val="21"/>
              </w:rPr>
            </w:pPr>
          </w:p>
          <w:p w14:paraId="291D6756">
            <w:pPr>
              <w:spacing w:line="271" w:lineRule="auto"/>
              <w:rPr>
                <w:rFonts w:ascii="Arial"/>
                <w:sz w:val="21"/>
              </w:rPr>
            </w:pPr>
          </w:p>
          <w:p w14:paraId="4A93867C">
            <w:pPr>
              <w:spacing w:line="271" w:lineRule="auto"/>
              <w:rPr>
                <w:rFonts w:ascii="Arial"/>
                <w:sz w:val="21"/>
              </w:rPr>
            </w:pPr>
          </w:p>
          <w:p w14:paraId="40ACB4D3">
            <w:pPr>
              <w:spacing w:before="61" w:line="312" w:lineRule="exact"/>
              <w:ind w:left="120"/>
              <w:rPr>
                <w:rFonts w:ascii="仿宋" w:hAnsi="仿宋" w:eastAsia="仿宋" w:cs="仿宋"/>
                <w:sz w:val="19"/>
                <w:szCs w:val="19"/>
              </w:rPr>
            </w:pPr>
            <w:r>
              <w:rPr>
                <w:rFonts w:ascii="仿宋" w:hAnsi="仿宋" w:eastAsia="仿宋" w:cs="仿宋"/>
                <w:spacing w:val="5"/>
                <w:position w:val="8"/>
                <w:sz w:val="19"/>
                <w:szCs w:val="19"/>
              </w:rPr>
              <w:t>资</w:t>
            </w:r>
            <w:r>
              <w:rPr>
                <w:rFonts w:ascii="仿宋" w:hAnsi="仿宋" w:eastAsia="仿宋" w:cs="仿宋"/>
                <w:spacing w:val="4"/>
                <w:position w:val="8"/>
                <w:sz w:val="19"/>
                <w:szCs w:val="19"/>
              </w:rPr>
              <w:t>金使</w:t>
            </w:r>
          </w:p>
          <w:p w14:paraId="5842D5C0">
            <w:pPr>
              <w:spacing w:line="227" w:lineRule="auto"/>
              <w:ind w:left="112"/>
              <w:rPr>
                <w:rFonts w:ascii="仿宋" w:hAnsi="仿宋" w:eastAsia="仿宋" w:cs="仿宋"/>
                <w:sz w:val="19"/>
                <w:szCs w:val="19"/>
              </w:rPr>
            </w:pPr>
            <w:r>
              <w:rPr>
                <w:rFonts w:ascii="仿宋" w:hAnsi="仿宋" w:eastAsia="仿宋" w:cs="仿宋"/>
                <w:spacing w:val="8"/>
                <w:sz w:val="19"/>
                <w:szCs w:val="19"/>
              </w:rPr>
              <w:t>用</w:t>
            </w:r>
            <w:r>
              <w:rPr>
                <w:rFonts w:ascii="仿宋" w:hAnsi="仿宋" w:eastAsia="仿宋" w:cs="仿宋"/>
                <w:spacing w:val="7"/>
                <w:sz w:val="19"/>
                <w:szCs w:val="19"/>
              </w:rPr>
              <w:t>合规</w:t>
            </w:r>
          </w:p>
          <w:p w14:paraId="2816564A">
            <w:pPr>
              <w:spacing w:before="77" w:line="224" w:lineRule="auto"/>
              <w:ind w:left="116"/>
              <w:rPr>
                <w:rFonts w:ascii="仿宋" w:hAnsi="仿宋" w:eastAsia="仿宋" w:cs="仿宋"/>
                <w:sz w:val="19"/>
                <w:szCs w:val="19"/>
              </w:rPr>
            </w:pPr>
            <w:r>
              <w:rPr>
                <w:rFonts w:ascii="仿宋" w:hAnsi="仿宋" w:eastAsia="仿宋" w:cs="仿宋"/>
                <w:sz w:val="19"/>
                <w:szCs w:val="19"/>
              </w:rPr>
              <w:t>性</w:t>
            </w:r>
          </w:p>
        </w:tc>
        <w:tc>
          <w:tcPr>
            <w:tcW w:w="416" w:type="dxa"/>
            <w:vAlign w:val="top"/>
          </w:tcPr>
          <w:p w14:paraId="383C3F2D">
            <w:pPr>
              <w:spacing w:line="283" w:lineRule="auto"/>
              <w:rPr>
                <w:rFonts w:ascii="Arial"/>
                <w:sz w:val="21"/>
              </w:rPr>
            </w:pPr>
          </w:p>
          <w:p w14:paraId="6AB50649">
            <w:pPr>
              <w:spacing w:line="283" w:lineRule="auto"/>
              <w:rPr>
                <w:rFonts w:ascii="Arial"/>
                <w:sz w:val="21"/>
              </w:rPr>
            </w:pPr>
          </w:p>
          <w:p w14:paraId="65A58B12">
            <w:pPr>
              <w:spacing w:line="283" w:lineRule="auto"/>
              <w:rPr>
                <w:rFonts w:ascii="Arial"/>
                <w:sz w:val="21"/>
              </w:rPr>
            </w:pPr>
          </w:p>
          <w:p w14:paraId="7C9CBA2B">
            <w:pPr>
              <w:spacing w:line="284" w:lineRule="auto"/>
              <w:rPr>
                <w:rFonts w:ascii="Arial"/>
                <w:sz w:val="21"/>
              </w:rPr>
            </w:pPr>
          </w:p>
          <w:p w14:paraId="4EADE239">
            <w:pPr>
              <w:spacing w:line="284" w:lineRule="auto"/>
              <w:rPr>
                <w:rFonts w:ascii="Arial"/>
                <w:sz w:val="21"/>
              </w:rPr>
            </w:pPr>
          </w:p>
          <w:p w14:paraId="3E09C124">
            <w:pPr>
              <w:spacing w:before="62"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14:paraId="6B86569D">
            <w:pPr>
              <w:spacing w:before="59" w:line="303" w:lineRule="auto"/>
              <w:ind w:left="110" w:right="106" w:firstLine="13"/>
              <w:rPr>
                <w:rFonts w:ascii="仿宋" w:hAnsi="仿宋" w:eastAsia="仿宋" w:cs="仿宋"/>
                <w:sz w:val="19"/>
                <w:szCs w:val="19"/>
              </w:rPr>
            </w:pPr>
            <w:r>
              <w:rPr>
                <w:rFonts w:ascii="仿宋" w:hAnsi="仿宋" w:eastAsia="仿宋" w:cs="仿宋"/>
                <w:spacing w:val="15"/>
                <w:sz w:val="19"/>
                <w:szCs w:val="19"/>
              </w:rPr>
              <w:t>①</w:t>
            </w:r>
            <w:r>
              <w:rPr>
                <w:rFonts w:ascii="仿宋" w:hAnsi="仿宋" w:eastAsia="仿宋" w:cs="仿宋"/>
                <w:spacing w:val="8"/>
                <w:sz w:val="19"/>
                <w:szCs w:val="19"/>
              </w:rPr>
              <w:t>支出符合国家财经法规和财务</w:t>
            </w:r>
            <w:r>
              <w:rPr>
                <w:rFonts w:ascii="仿宋" w:hAnsi="仿宋" w:eastAsia="仿宋" w:cs="仿宋"/>
                <w:sz w:val="19"/>
                <w:szCs w:val="19"/>
              </w:rPr>
              <w:t xml:space="preserve"> </w:t>
            </w:r>
            <w:r>
              <w:rPr>
                <w:rFonts w:ascii="仿宋" w:hAnsi="仿宋" w:eastAsia="仿宋" w:cs="仿宋"/>
                <w:spacing w:val="15"/>
                <w:sz w:val="19"/>
                <w:szCs w:val="19"/>
              </w:rPr>
              <w:t>管</w:t>
            </w:r>
            <w:r>
              <w:rPr>
                <w:rFonts w:ascii="仿宋" w:hAnsi="仿宋" w:eastAsia="仿宋" w:cs="仿宋"/>
                <w:spacing w:val="9"/>
                <w:sz w:val="19"/>
                <w:szCs w:val="19"/>
              </w:rPr>
              <w:t>理制度规定以及有关专项资金</w:t>
            </w:r>
            <w:r>
              <w:rPr>
                <w:rFonts w:ascii="仿宋" w:hAnsi="仿宋" w:eastAsia="仿宋" w:cs="仿宋"/>
                <w:sz w:val="19"/>
                <w:szCs w:val="19"/>
              </w:rPr>
              <w:t xml:space="preserve"> </w:t>
            </w:r>
            <w:r>
              <w:rPr>
                <w:rFonts w:ascii="仿宋" w:hAnsi="仿宋" w:eastAsia="仿宋" w:cs="仿宋"/>
                <w:spacing w:val="4"/>
                <w:sz w:val="19"/>
                <w:szCs w:val="19"/>
              </w:rPr>
              <w:t>管理办</w:t>
            </w:r>
            <w:r>
              <w:rPr>
                <w:rFonts w:ascii="仿宋" w:hAnsi="仿宋" w:eastAsia="仿宋" w:cs="仿宋"/>
                <w:spacing w:val="3"/>
                <w:sz w:val="19"/>
                <w:szCs w:val="19"/>
              </w:rPr>
              <w:t>法</w:t>
            </w:r>
            <w:r>
              <w:rPr>
                <w:rFonts w:ascii="仿宋" w:hAnsi="仿宋" w:eastAsia="仿宋" w:cs="仿宋"/>
                <w:spacing w:val="2"/>
                <w:sz w:val="19"/>
                <w:szCs w:val="19"/>
              </w:rPr>
              <w:t>的规定； ②资金拨付有</w:t>
            </w:r>
            <w:r>
              <w:rPr>
                <w:rFonts w:ascii="仿宋" w:hAnsi="仿宋" w:eastAsia="仿宋" w:cs="仿宋"/>
                <w:sz w:val="19"/>
                <w:szCs w:val="19"/>
              </w:rPr>
              <w:t xml:space="preserve"> </w:t>
            </w:r>
            <w:r>
              <w:rPr>
                <w:rFonts w:ascii="仿宋" w:hAnsi="仿宋" w:eastAsia="仿宋" w:cs="仿宋"/>
                <w:spacing w:val="4"/>
                <w:sz w:val="19"/>
                <w:szCs w:val="19"/>
              </w:rPr>
              <w:t>完整的</w:t>
            </w:r>
            <w:r>
              <w:rPr>
                <w:rFonts w:ascii="仿宋" w:hAnsi="仿宋" w:eastAsia="仿宋" w:cs="仿宋"/>
                <w:spacing w:val="3"/>
                <w:sz w:val="19"/>
                <w:szCs w:val="19"/>
              </w:rPr>
              <w:t>审</w:t>
            </w:r>
            <w:r>
              <w:rPr>
                <w:rFonts w:ascii="仿宋" w:hAnsi="仿宋" w:eastAsia="仿宋" w:cs="仿宋"/>
                <w:spacing w:val="2"/>
                <w:sz w:val="19"/>
                <w:szCs w:val="19"/>
              </w:rPr>
              <w:t>批程序和手续； ③项目</w:t>
            </w:r>
            <w:r>
              <w:rPr>
                <w:rFonts w:ascii="仿宋" w:hAnsi="仿宋" w:eastAsia="仿宋" w:cs="仿宋"/>
                <w:sz w:val="19"/>
                <w:szCs w:val="19"/>
              </w:rPr>
              <w:t xml:space="preserve"> </w:t>
            </w:r>
            <w:r>
              <w:rPr>
                <w:rFonts w:ascii="仿宋" w:hAnsi="仿宋" w:eastAsia="仿宋" w:cs="仿宋"/>
                <w:spacing w:val="4"/>
                <w:sz w:val="19"/>
                <w:szCs w:val="19"/>
              </w:rPr>
              <w:t>支出按</w:t>
            </w:r>
            <w:r>
              <w:rPr>
                <w:rFonts w:ascii="仿宋" w:hAnsi="仿宋" w:eastAsia="仿宋" w:cs="仿宋"/>
                <w:spacing w:val="3"/>
                <w:sz w:val="19"/>
                <w:szCs w:val="19"/>
              </w:rPr>
              <w:t>规</w:t>
            </w:r>
            <w:r>
              <w:rPr>
                <w:rFonts w:ascii="仿宋" w:hAnsi="仿宋" w:eastAsia="仿宋" w:cs="仿宋"/>
                <w:spacing w:val="2"/>
                <w:sz w:val="19"/>
                <w:szCs w:val="19"/>
              </w:rPr>
              <w:t>定经过评估论证； ④支</w:t>
            </w:r>
            <w:r>
              <w:rPr>
                <w:rFonts w:ascii="仿宋" w:hAnsi="仿宋" w:eastAsia="仿宋" w:cs="仿宋"/>
                <w:sz w:val="19"/>
                <w:szCs w:val="19"/>
              </w:rPr>
              <w:t xml:space="preserve"> </w:t>
            </w:r>
            <w:r>
              <w:rPr>
                <w:rFonts w:ascii="仿宋" w:hAnsi="仿宋" w:eastAsia="仿宋" w:cs="仿宋"/>
                <w:spacing w:val="4"/>
                <w:sz w:val="19"/>
                <w:szCs w:val="19"/>
              </w:rPr>
              <w:t>出符合</w:t>
            </w:r>
            <w:r>
              <w:rPr>
                <w:rFonts w:ascii="仿宋" w:hAnsi="仿宋" w:eastAsia="仿宋" w:cs="仿宋"/>
                <w:spacing w:val="3"/>
                <w:sz w:val="19"/>
                <w:szCs w:val="19"/>
              </w:rPr>
              <w:t>部</w:t>
            </w:r>
            <w:r>
              <w:rPr>
                <w:rFonts w:ascii="仿宋" w:hAnsi="仿宋" w:eastAsia="仿宋" w:cs="仿宋"/>
                <w:spacing w:val="2"/>
                <w:sz w:val="19"/>
                <w:szCs w:val="19"/>
              </w:rPr>
              <w:t>门预算批复的用途； ⑤</w:t>
            </w:r>
            <w:r>
              <w:rPr>
                <w:rFonts w:ascii="仿宋" w:hAnsi="仿宋" w:eastAsia="仿宋" w:cs="仿宋"/>
                <w:sz w:val="19"/>
                <w:szCs w:val="19"/>
              </w:rPr>
              <w:t xml:space="preserve"> </w:t>
            </w:r>
            <w:r>
              <w:rPr>
                <w:rFonts w:ascii="仿宋" w:hAnsi="仿宋" w:eastAsia="仿宋" w:cs="仿宋"/>
                <w:spacing w:val="15"/>
                <w:sz w:val="19"/>
                <w:szCs w:val="19"/>
              </w:rPr>
              <w:t>资</w:t>
            </w:r>
            <w:r>
              <w:rPr>
                <w:rFonts w:ascii="仿宋" w:hAnsi="仿宋" w:eastAsia="仿宋" w:cs="仿宋"/>
                <w:spacing w:val="9"/>
                <w:sz w:val="19"/>
                <w:szCs w:val="19"/>
              </w:rPr>
              <w:t>金使用无截留、挤占、挪用、</w:t>
            </w:r>
            <w:r>
              <w:rPr>
                <w:rFonts w:ascii="仿宋" w:hAnsi="仿宋" w:eastAsia="仿宋" w:cs="仿宋"/>
                <w:sz w:val="19"/>
                <w:szCs w:val="19"/>
              </w:rPr>
              <w:t xml:space="preserve"> </w:t>
            </w:r>
            <w:r>
              <w:rPr>
                <w:rFonts w:ascii="仿宋" w:hAnsi="仿宋" w:eastAsia="仿宋" w:cs="仿宋"/>
                <w:spacing w:val="8"/>
                <w:sz w:val="19"/>
                <w:szCs w:val="19"/>
              </w:rPr>
              <w:t>虚列支出等情况</w:t>
            </w:r>
            <w:r>
              <w:rPr>
                <w:rFonts w:ascii="仿宋" w:hAnsi="仿宋" w:eastAsia="仿宋" w:cs="仿宋"/>
                <w:spacing w:val="7"/>
                <w:sz w:val="19"/>
                <w:szCs w:val="19"/>
              </w:rPr>
              <w:t>。</w:t>
            </w:r>
          </w:p>
          <w:p w14:paraId="3D70C849">
            <w:pPr>
              <w:spacing w:line="265" w:lineRule="auto"/>
              <w:ind w:left="129" w:right="106" w:firstLine="10"/>
              <w:rPr>
                <w:rFonts w:ascii="仿宋" w:hAnsi="仿宋" w:eastAsia="仿宋" w:cs="仿宋"/>
                <w:sz w:val="19"/>
                <w:szCs w:val="19"/>
              </w:rPr>
            </w:pPr>
            <w:r>
              <w:rPr>
                <w:rFonts w:ascii="仿宋" w:hAnsi="仿宋" w:eastAsia="仿宋" w:cs="仿宋"/>
                <w:spacing w:val="12"/>
                <w:sz w:val="19"/>
                <w:szCs w:val="19"/>
              </w:rPr>
              <w:t>以</w:t>
            </w:r>
            <w:r>
              <w:rPr>
                <w:rFonts w:ascii="仿宋" w:hAnsi="仿宋" w:eastAsia="仿宋" w:cs="仿宋"/>
                <w:spacing w:val="7"/>
                <w:sz w:val="19"/>
                <w:szCs w:val="19"/>
              </w:rPr>
              <w:t>上情况每出现一例不符合要求</w:t>
            </w:r>
            <w:r>
              <w:rPr>
                <w:rFonts w:ascii="仿宋" w:hAnsi="仿宋" w:eastAsia="仿宋" w:cs="仿宋"/>
                <w:sz w:val="19"/>
                <w:szCs w:val="19"/>
              </w:rPr>
              <w:t xml:space="preserve"> </w:t>
            </w:r>
            <w:r>
              <w:rPr>
                <w:rFonts w:ascii="仿宋" w:hAnsi="仿宋" w:eastAsia="仿宋" w:cs="仿宋"/>
                <w:spacing w:val="-4"/>
                <w:sz w:val="19"/>
                <w:szCs w:val="19"/>
              </w:rPr>
              <w:t xml:space="preserve">的扣 </w:t>
            </w:r>
            <w:r>
              <w:rPr>
                <w:rFonts w:ascii="仿宋" w:hAnsi="仿宋" w:eastAsia="仿宋" w:cs="仿宋"/>
                <w:spacing w:val="-3"/>
                <w:sz w:val="19"/>
                <w:szCs w:val="19"/>
              </w:rPr>
              <w:t>1</w:t>
            </w:r>
            <w:r>
              <w:rPr>
                <w:rFonts w:ascii="仿宋" w:hAnsi="仿宋" w:eastAsia="仿宋" w:cs="仿宋"/>
                <w:spacing w:val="-2"/>
                <w:sz w:val="19"/>
                <w:szCs w:val="19"/>
              </w:rPr>
              <w:t xml:space="preserve"> 分，扣完为止。</w:t>
            </w:r>
          </w:p>
        </w:tc>
        <w:tc>
          <w:tcPr>
            <w:tcW w:w="3487" w:type="dxa"/>
            <w:vAlign w:val="top"/>
          </w:tcPr>
          <w:p w14:paraId="79410078">
            <w:pPr>
              <w:rPr>
                <w:rFonts w:ascii="Arial"/>
                <w:sz w:val="21"/>
              </w:rPr>
            </w:pPr>
          </w:p>
        </w:tc>
        <w:tc>
          <w:tcPr>
            <w:tcW w:w="641" w:type="dxa"/>
            <w:vAlign w:val="center"/>
          </w:tcPr>
          <w:p w14:paraId="69690510">
            <w:pPr>
              <w:jc w:val="center"/>
              <w:rPr>
                <w:rFonts w:ascii="Arial"/>
                <w:sz w:val="21"/>
              </w:rPr>
            </w:pPr>
          </w:p>
          <w:p w14:paraId="40B29658">
            <w:pPr>
              <w:bidi w:val="0"/>
              <w:jc w:val="center"/>
              <w:rPr>
                <w:rFonts w:ascii="Arial" w:hAnsi="Arial" w:eastAsia="Arial" w:cs="Arial"/>
                <w:snapToGrid w:val="0"/>
                <w:color w:val="000000"/>
                <w:kern w:val="0"/>
                <w:sz w:val="21"/>
                <w:szCs w:val="21"/>
              </w:rPr>
            </w:pPr>
          </w:p>
          <w:p w14:paraId="3E8979AF">
            <w:pPr>
              <w:bidi w:val="0"/>
              <w:jc w:val="center"/>
            </w:pPr>
          </w:p>
          <w:p w14:paraId="3FE945AE">
            <w:pPr>
              <w:bidi w:val="0"/>
              <w:jc w:val="center"/>
            </w:pPr>
          </w:p>
          <w:p w14:paraId="17AA45EE">
            <w:pPr>
              <w:bidi w:val="0"/>
              <w:jc w:val="center"/>
            </w:pPr>
          </w:p>
          <w:p w14:paraId="0348BDBE">
            <w:pPr>
              <w:bidi w:val="0"/>
              <w:jc w:val="center"/>
            </w:pPr>
          </w:p>
          <w:p w14:paraId="2207E8B9">
            <w:pPr>
              <w:bidi w:val="0"/>
              <w:jc w:val="center"/>
            </w:pPr>
          </w:p>
          <w:p w14:paraId="37F04AF4">
            <w:pPr>
              <w:bidi w:val="0"/>
              <w:ind w:firstLine="396" w:firstLineChars="0"/>
              <w:jc w:val="center"/>
              <w:rPr>
                <w:rFonts w:hint="eastAsia" w:eastAsia="宋体"/>
                <w:lang w:val="en-US" w:eastAsia="zh-CN"/>
              </w:rPr>
            </w:pPr>
            <w:r>
              <w:rPr>
                <w:rFonts w:hint="eastAsia" w:eastAsia="宋体"/>
                <w:lang w:val="en-US" w:eastAsia="zh-CN"/>
              </w:rPr>
              <w:t>6</w:t>
            </w:r>
          </w:p>
        </w:tc>
      </w:tr>
      <w:tr w14:paraId="609760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trPr>
        <w:tc>
          <w:tcPr>
            <w:tcW w:w="662" w:type="dxa"/>
            <w:vMerge w:val="continue"/>
            <w:tcBorders>
              <w:top w:val="nil"/>
            </w:tcBorders>
            <w:vAlign w:val="top"/>
          </w:tcPr>
          <w:p w14:paraId="5BDF6297">
            <w:pPr>
              <w:rPr>
                <w:rFonts w:ascii="Arial"/>
                <w:sz w:val="21"/>
              </w:rPr>
            </w:pPr>
          </w:p>
        </w:tc>
        <w:tc>
          <w:tcPr>
            <w:tcW w:w="330" w:type="dxa"/>
            <w:vMerge w:val="continue"/>
            <w:tcBorders>
              <w:top w:val="nil"/>
            </w:tcBorders>
            <w:vAlign w:val="top"/>
          </w:tcPr>
          <w:p w14:paraId="01F5DBCF">
            <w:pPr>
              <w:rPr>
                <w:rFonts w:ascii="Arial"/>
                <w:sz w:val="21"/>
              </w:rPr>
            </w:pPr>
          </w:p>
        </w:tc>
        <w:tc>
          <w:tcPr>
            <w:tcW w:w="623" w:type="dxa"/>
            <w:vMerge w:val="continue"/>
            <w:tcBorders>
              <w:top w:val="nil"/>
            </w:tcBorders>
            <w:vAlign w:val="top"/>
          </w:tcPr>
          <w:p w14:paraId="4368C4DE">
            <w:pPr>
              <w:rPr>
                <w:rFonts w:ascii="Arial"/>
                <w:sz w:val="21"/>
              </w:rPr>
            </w:pPr>
          </w:p>
        </w:tc>
        <w:tc>
          <w:tcPr>
            <w:tcW w:w="416" w:type="dxa"/>
            <w:vMerge w:val="continue"/>
            <w:tcBorders>
              <w:top w:val="nil"/>
            </w:tcBorders>
            <w:vAlign w:val="top"/>
          </w:tcPr>
          <w:p w14:paraId="1A55EFBE">
            <w:pPr>
              <w:rPr>
                <w:rFonts w:ascii="Arial"/>
                <w:sz w:val="21"/>
              </w:rPr>
            </w:pPr>
          </w:p>
        </w:tc>
        <w:tc>
          <w:tcPr>
            <w:tcW w:w="1014" w:type="dxa"/>
            <w:vAlign w:val="top"/>
          </w:tcPr>
          <w:p w14:paraId="349CD64C">
            <w:pPr>
              <w:spacing w:line="308" w:lineRule="auto"/>
              <w:rPr>
                <w:rFonts w:ascii="Arial"/>
                <w:sz w:val="21"/>
              </w:rPr>
            </w:pPr>
          </w:p>
          <w:p w14:paraId="480F7EF5">
            <w:pPr>
              <w:spacing w:line="309" w:lineRule="auto"/>
              <w:rPr>
                <w:rFonts w:ascii="Arial"/>
                <w:sz w:val="21"/>
              </w:rPr>
            </w:pPr>
          </w:p>
          <w:p w14:paraId="223D3AB4">
            <w:pPr>
              <w:spacing w:before="62" w:line="312" w:lineRule="exact"/>
              <w:ind w:left="120"/>
              <w:rPr>
                <w:rFonts w:ascii="仿宋" w:hAnsi="仿宋" w:eastAsia="仿宋" w:cs="仿宋"/>
                <w:sz w:val="19"/>
                <w:szCs w:val="19"/>
              </w:rPr>
            </w:pPr>
            <w:r>
              <w:rPr>
                <w:rFonts w:ascii="仿宋" w:hAnsi="仿宋" w:eastAsia="仿宋" w:cs="仿宋"/>
                <w:spacing w:val="6"/>
                <w:position w:val="8"/>
                <w:sz w:val="19"/>
                <w:szCs w:val="19"/>
              </w:rPr>
              <w:t>预</w:t>
            </w:r>
            <w:r>
              <w:rPr>
                <w:rFonts w:ascii="仿宋" w:hAnsi="仿宋" w:eastAsia="仿宋" w:cs="仿宋"/>
                <w:spacing w:val="4"/>
                <w:position w:val="8"/>
                <w:sz w:val="19"/>
                <w:szCs w:val="19"/>
              </w:rPr>
              <w:t>决算</w:t>
            </w:r>
          </w:p>
          <w:p w14:paraId="060B673F">
            <w:pPr>
              <w:spacing w:line="225" w:lineRule="auto"/>
              <w:ind w:left="106"/>
              <w:rPr>
                <w:rFonts w:ascii="仿宋" w:hAnsi="仿宋" w:eastAsia="仿宋" w:cs="仿宋"/>
                <w:sz w:val="19"/>
                <w:szCs w:val="19"/>
              </w:rPr>
            </w:pPr>
            <w:r>
              <w:rPr>
                <w:rFonts w:ascii="仿宋" w:hAnsi="仿宋" w:eastAsia="仿宋" w:cs="仿宋"/>
                <w:spacing w:val="10"/>
                <w:sz w:val="19"/>
                <w:szCs w:val="19"/>
              </w:rPr>
              <w:t>信</w:t>
            </w:r>
            <w:r>
              <w:rPr>
                <w:rFonts w:ascii="仿宋" w:hAnsi="仿宋" w:eastAsia="仿宋" w:cs="仿宋"/>
                <w:spacing w:val="9"/>
                <w:sz w:val="19"/>
                <w:szCs w:val="19"/>
              </w:rPr>
              <w:t>息公</w:t>
            </w:r>
          </w:p>
          <w:p w14:paraId="42BB5481">
            <w:pPr>
              <w:spacing w:before="79" w:line="224" w:lineRule="auto"/>
              <w:ind w:left="118"/>
              <w:rPr>
                <w:rFonts w:ascii="仿宋" w:hAnsi="仿宋" w:eastAsia="仿宋" w:cs="仿宋"/>
                <w:sz w:val="19"/>
                <w:szCs w:val="19"/>
              </w:rPr>
            </w:pPr>
            <w:r>
              <w:rPr>
                <w:rFonts w:ascii="仿宋" w:hAnsi="仿宋" w:eastAsia="仿宋" w:cs="仿宋"/>
                <w:spacing w:val="2"/>
                <w:sz w:val="19"/>
                <w:szCs w:val="19"/>
              </w:rPr>
              <w:t>开性</w:t>
            </w:r>
          </w:p>
        </w:tc>
        <w:tc>
          <w:tcPr>
            <w:tcW w:w="416" w:type="dxa"/>
            <w:vAlign w:val="top"/>
          </w:tcPr>
          <w:p w14:paraId="6141711A">
            <w:pPr>
              <w:spacing w:line="318" w:lineRule="auto"/>
              <w:rPr>
                <w:rFonts w:ascii="Arial"/>
                <w:sz w:val="21"/>
              </w:rPr>
            </w:pPr>
          </w:p>
          <w:p w14:paraId="447F1DE2">
            <w:pPr>
              <w:spacing w:line="319" w:lineRule="auto"/>
              <w:rPr>
                <w:rFonts w:ascii="Arial"/>
                <w:sz w:val="21"/>
              </w:rPr>
            </w:pPr>
          </w:p>
          <w:p w14:paraId="2CE1A58A">
            <w:pPr>
              <w:spacing w:line="319" w:lineRule="auto"/>
              <w:rPr>
                <w:rFonts w:ascii="Arial"/>
                <w:sz w:val="21"/>
              </w:rPr>
            </w:pPr>
          </w:p>
          <w:p w14:paraId="75CEB606">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14:paraId="2A21E250">
            <w:pPr>
              <w:spacing w:before="57" w:line="292" w:lineRule="auto"/>
              <w:ind w:left="114" w:right="105" w:firstLine="9"/>
              <w:rPr>
                <w:rFonts w:ascii="仿宋" w:hAnsi="仿宋" w:eastAsia="仿宋" w:cs="仿宋"/>
                <w:sz w:val="19"/>
                <w:szCs w:val="19"/>
              </w:rPr>
            </w:pPr>
            <w:r>
              <w:rPr>
                <w:rFonts w:ascii="仿宋" w:hAnsi="仿宋" w:eastAsia="仿宋" w:cs="仿宋"/>
                <w:spacing w:val="2"/>
                <w:sz w:val="19"/>
                <w:szCs w:val="19"/>
              </w:rPr>
              <w:t>①按规定内容公开预决</w:t>
            </w:r>
            <w:r>
              <w:rPr>
                <w:rFonts w:ascii="仿宋" w:hAnsi="仿宋" w:eastAsia="仿宋" w:cs="仿宋"/>
                <w:spacing w:val="1"/>
                <w:sz w:val="19"/>
                <w:szCs w:val="19"/>
              </w:rPr>
              <w:t>算信息，1</w:t>
            </w:r>
            <w:r>
              <w:rPr>
                <w:rFonts w:ascii="仿宋" w:hAnsi="仿宋" w:eastAsia="仿宋" w:cs="仿宋"/>
                <w:sz w:val="19"/>
                <w:szCs w:val="19"/>
              </w:rPr>
              <w:t xml:space="preserve"> </w:t>
            </w:r>
            <w:r>
              <w:rPr>
                <w:rFonts w:ascii="仿宋" w:hAnsi="仿宋" w:eastAsia="仿宋" w:cs="仿宋"/>
                <w:spacing w:val="4"/>
                <w:sz w:val="19"/>
                <w:szCs w:val="19"/>
              </w:rPr>
              <w:t>分</w:t>
            </w:r>
            <w:r>
              <w:rPr>
                <w:rFonts w:ascii="仿宋" w:hAnsi="仿宋" w:eastAsia="仿宋" w:cs="仿宋"/>
                <w:spacing w:val="3"/>
                <w:sz w:val="19"/>
                <w:szCs w:val="19"/>
              </w:rPr>
              <w:t>；</w:t>
            </w:r>
            <w:r>
              <w:rPr>
                <w:rFonts w:ascii="仿宋" w:hAnsi="仿宋" w:eastAsia="仿宋" w:cs="仿宋"/>
                <w:spacing w:val="2"/>
                <w:sz w:val="19"/>
                <w:szCs w:val="19"/>
              </w:rPr>
              <w:t xml:space="preserve"> ②按规定时限公开预决算信</w:t>
            </w:r>
            <w:r>
              <w:rPr>
                <w:rFonts w:ascii="仿宋" w:hAnsi="仿宋" w:eastAsia="仿宋" w:cs="仿宋"/>
                <w:sz w:val="19"/>
                <w:szCs w:val="19"/>
              </w:rPr>
              <w:t xml:space="preserve"> </w:t>
            </w:r>
            <w:r>
              <w:rPr>
                <w:rFonts w:ascii="仿宋" w:hAnsi="仿宋" w:eastAsia="仿宋" w:cs="仿宋"/>
                <w:spacing w:val="-2"/>
                <w:sz w:val="19"/>
                <w:szCs w:val="19"/>
              </w:rPr>
              <w:t>息</w:t>
            </w:r>
            <w:r>
              <w:rPr>
                <w:rFonts w:ascii="仿宋" w:hAnsi="仿宋" w:eastAsia="仿宋" w:cs="仿宋"/>
                <w:spacing w:val="-1"/>
                <w:sz w:val="19"/>
                <w:szCs w:val="19"/>
              </w:rPr>
              <w:t>，1 分； ③基础数据信息和会</w:t>
            </w:r>
            <w:r>
              <w:rPr>
                <w:rFonts w:ascii="仿宋" w:hAnsi="仿宋" w:eastAsia="仿宋" w:cs="仿宋"/>
                <w:sz w:val="19"/>
                <w:szCs w:val="19"/>
              </w:rPr>
              <w:t xml:space="preserve"> </w:t>
            </w:r>
            <w:r>
              <w:rPr>
                <w:rFonts w:ascii="仿宋" w:hAnsi="仿宋" w:eastAsia="仿宋" w:cs="仿宋"/>
                <w:spacing w:val="-2"/>
                <w:sz w:val="19"/>
                <w:szCs w:val="19"/>
              </w:rPr>
              <w:t>计</w:t>
            </w:r>
            <w:r>
              <w:rPr>
                <w:rFonts w:ascii="仿宋" w:hAnsi="仿宋" w:eastAsia="仿宋" w:cs="仿宋"/>
                <w:spacing w:val="-1"/>
                <w:sz w:val="19"/>
                <w:szCs w:val="19"/>
              </w:rPr>
              <w:t>信息资料真实，1 分； ④基础</w:t>
            </w:r>
            <w:r>
              <w:rPr>
                <w:rFonts w:ascii="仿宋" w:hAnsi="仿宋" w:eastAsia="仿宋" w:cs="仿宋"/>
                <w:sz w:val="19"/>
                <w:szCs w:val="19"/>
              </w:rPr>
              <w:t xml:space="preserve"> </w:t>
            </w:r>
            <w:r>
              <w:rPr>
                <w:rFonts w:ascii="仿宋" w:hAnsi="仿宋" w:eastAsia="仿宋" w:cs="仿宋"/>
                <w:spacing w:val="4"/>
                <w:sz w:val="19"/>
                <w:szCs w:val="19"/>
              </w:rPr>
              <w:t>数据</w:t>
            </w:r>
            <w:r>
              <w:rPr>
                <w:rFonts w:ascii="仿宋" w:hAnsi="仿宋" w:eastAsia="仿宋" w:cs="仿宋"/>
                <w:spacing w:val="3"/>
                <w:sz w:val="19"/>
                <w:szCs w:val="19"/>
              </w:rPr>
              <w:t>信</w:t>
            </w:r>
            <w:r>
              <w:rPr>
                <w:rFonts w:ascii="仿宋" w:hAnsi="仿宋" w:eastAsia="仿宋" w:cs="仿宋"/>
                <w:spacing w:val="2"/>
                <w:sz w:val="19"/>
                <w:szCs w:val="19"/>
              </w:rPr>
              <w:t>息和会计信息资料完整，1</w:t>
            </w:r>
            <w:r>
              <w:rPr>
                <w:rFonts w:ascii="仿宋" w:hAnsi="仿宋" w:eastAsia="仿宋" w:cs="仿宋"/>
                <w:sz w:val="19"/>
                <w:szCs w:val="19"/>
              </w:rPr>
              <w:t xml:space="preserve"> </w:t>
            </w:r>
            <w:r>
              <w:rPr>
                <w:rFonts w:ascii="仿宋" w:hAnsi="仿宋" w:eastAsia="仿宋" w:cs="仿宋"/>
                <w:spacing w:val="4"/>
                <w:sz w:val="19"/>
                <w:szCs w:val="19"/>
              </w:rPr>
              <w:t>分</w:t>
            </w:r>
            <w:r>
              <w:rPr>
                <w:rFonts w:ascii="仿宋" w:hAnsi="仿宋" w:eastAsia="仿宋" w:cs="仿宋"/>
                <w:spacing w:val="3"/>
                <w:sz w:val="19"/>
                <w:szCs w:val="19"/>
              </w:rPr>
              <w:t>；</w:t>
            </w:r>
            <w:r>
              <w:rPr>
                <w:rFonts w:ascii="仿宋" w:hAnsi="仿宋" w:eastAsia="仿宋" w:cs="仿宋"/>
                <w:spacing w:val="2"/>
                <w:sz w:val="19"/>
                <w:szCs w:val="19"/>
              </w:rPr>
              <w:t xml:space="preserve"> ⑤基础数据信息和汇集信息</w:t>
            </w:r>
            <w:r>
              <w:rPr>
                <w:rFonts w:ascii="仿宋" w:hAnsi="仿宋" w:eastAsia="仿宋" w:cs="仿宋"/>
                <w:sz w:val="19"/>
                <w:szCs w:val="19"/>
              </w:rPr>
              <w:t xml:space="preserve"> </w:t>
            </w:r>
            <w:r>
              <w:rPr>
                <w:rFonts w:ascii="仿宋" w:hAnsi="仿宋" w:eastAsia="仿宋" w:cs="仿宋"/>
                <w:spacing w:val="1"/>
                <w:sz w:val="19"/>
                <w:szCs w:val="19"/>
              </w:rPr>
              <w:t>资料准确，1 分。</w:t>
            </w:r>
          </w:p>
        </w:tc>
        <w:tc>
          <w:tcPr>
            <w:tcW w:w="3487" w:type="dxa"/>
            <w:vAlign w:val="top"/>
          </w:tcPr>
          <w:p w14:paraId="1A6E39BD">
            <w:pPr>
              <w:spacing w:line="257" w:lineRule="auto"/>
              <w:rPr>
                <w:rFonts w:ascii="Arial"/>
                <w:sz w:val="21"/>
              </w:rPr>
            </w:pPr>
          </w:p>
          <w:p w14:paraId="29FCACA3">
            <w:pPr>
              <w:spacing w:line="257" w:lineRule="auto"/>
              <w:rPr>
                <w:rFonts w:ascii="Arial"/>
                <w:sz w:val="21"/>
              </w:rPr>
            </w:pPr>
          </w:p>
          <w:p w14:paraId="79A9B21B">
            <w:pPr>
              <w:spacing w:line="258" w:lineRule="auto"/>
              <w:rPr>
                <w:rFonts w:ascii="Arial"/>
                <w:sz w:val="21"/>
              </w:rPr>
            </w:pPr>
          </w:p>
          <w:p w14:paraId="3D56136A">
            <w:pPr>
              <w:spacing w:before="62" w:line="314" w:lineRule="auto"/>
              <w:ind w:left="119" w:right="48" w:firstLine="2"/>
              <w:rPr>
                <w:rFonts w:ascii="仿宋" w:hAnsi="仿宋" w:eastAsia="仿宋" w:cs="仿宋"/>
                <w:sz w:val="19"/>
                <w:szCs w:val="19"/>
              </w:rPr>
            </w:pPr>
            <w:r>
              <w:rPr>
                <w:rFonts w:ascii="仿宋" w:hAnsi="仿宋" w:eastAsia="仿宋" w:cs="仿宋"/>
                <w:spacing w:val="10"/>
                <w:sz w:val="19"/>
                <w:szCs w:val="19"/>
              </w:rPr>
              <w:t>预决算信息是指与部门预算、执行</w:t>
            </w:r>
            <w:r>
              <w:rPr>
                <w:rFonts w:ascii="仿宋" w:hAnsi="仿宋" w:eastAsia="仿宋" w:cs="仿宋"/>
                <w:spacing w:val="8"/>
                <w:sz w:val="19"/>
                <w:szCs w:val="19"/>
              </w:rPr>
              <w:t>、</w:t>
            </w:r>
            <w:r>
              <w:rPr>
                <w:rFonts w:ascii="仿宋" w:hAnsi="仿宋" w:eastAsia="仿宋" w:cs="仿宋"/>
                <w:sz w:val="19"/>
                <w:szCs w:val="19"/>
              </w:rPr>
              <w:t xml:space="preserve"> </w:t>
            </w:r>
            <w:r>
              <w:rPr>
                <w:rFonts w:ascii="仿宋" w:hAnsi="仿宋" w:eastAsia="仿宋" w:cs="仿宋"/>
                <w:spacing w:val="5"/>
                <w:sz w:val="19"/>
                <w:szCs w:val="19"/>
              </w:rPr>
              <w:t>决算、监督、绩效等管理相关的信息</w:t>
            </w:r>
            <w:r>
              <w:rPr>
                <w:rFonts w:ascii="仿宋" w:hAnsi="仿宋" w:eastAsia="仿宋" w:cs="仿宋"/>
                <w:spacing w:val="4"/>
                <w:sz w:val="19"/>
                <w:szCs w:val="19"/>
              </w:rPr>
              <w:t>。</w:t>
            </w:r>
          </w:p>
        </w:tc>
        <w:tc>
          <w:tcPr>
            <w:tcW w:w="641" w:type="dxa"/>
            <w:vAlign w:val="center"/>
          </w:tcPr>
          <w:p w14:paraId="6807E0BB">
            <w:pPr>
              <w:jc w:val="center"/>
              <w:rPr>
                <w:rFonts w:ascii="Arial"/>
                <w:sz w:val="21"/>
              </w:rPr>
            </w:pPr>
          </w:p>
          <w:p w14:paraId="4B0505EB">
            <w:pPr>
              <w:bidi w:val="0"/>
              <w:jc w:val="center"/>
              <w:rPr>
                <w:rFonts w:ascii="Arial" w:hAnsi="Arial" w:eastAsia="Arial" w:cs="Arial"/>
                <w:snapToGrid w:val="0"/>
                <w:color w:val="000000"/>
                <w:kern w:val="0"/>
                <w:sz w:val="21"/>
                <w:szCs w:val="21"/>
              </w:rPr>
            </w:pPr>
          </w:p>
          <w:p w14:paraId="007F174C">
            <w:pPr>
              <w:bidi w:val="0"/>
              <w:jc w:val="center"/>
            </w:pPr>
          </w:p>
          <w:p w14:paraId="69CD7AF8">
            <w:pPr>
              <w:bidi w:val="0"/>
              <w:ind w:firstLine="463" w:firstLineChars="0"/>
              <w:jc w:val="center"/>
              <w:rPr>
                <w:rFonts w:hint="eastAsia" w:eastAsia="宋体"/>
                <w:lang w:val="en-US" w:eastAsia="zh-CN"/>
              </w:rPr>
            </w:pPr>
            <w:r>
              <w:rPr>
                <w:rFonts w:hint="eastAsia" w:eastAsia="宋体"/>
                <w:lang w:val="en-US" w:eastAsia="zh-CN"/>
              </w:rPr>
              <w:t>5</w:t>
            </w:r>
          </w:p>
        </w:tc>
      </w:tr>
      <w:tr w14:paraId="6FC73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662" w:type="dxa"/>
            <w:vMerge w:val="restart"/>
            <w:tcBorders>
              <w:bottom w:val="nil"/>
            </w:tcBorders>
            <w:vAlign w:val="top"/>
          </w:tcPr>
          <w:p w14:paraId="1AA842B2">
            <w:pPr>
              <w:spacing w:line="260" w:lineRule="auto"/>
              <w:rPr>
                <w:rFonts w:ascii="Arial"/>
                <w:sz w:val="21"/>
              </w:rPr>
            </w:pPr>
          </w:p>
          <w:p w14:paraId="5B6E0D43">
            <w:pPr>
              <w:spacing w:line="260" w:lineRule="auto"/>
              <w:rPr>
                <w:rFonts w:ascii="Arial"/>
                <w:sz w:val="21"/>
              </w:rPr>
            </w:pPr>
          </w:p>
          <w:p w14:paraId="11E855BB">
            <w:pPr>
              <w:spacing w:line="260" w:lineRule="auto"/>
              <w:rPr>
                <w:rFonts w:ascii="Arial"/>
                <w:sz w:val="21"/>
              </w:rPr>
            </w:pPr>
          </w:p>
          <w:p w14:paraId="595DE6B3">
            <w:pPr>
              <w:spacing w:line="260" w:lineRule="auto"/>
              <w:rPr>
                <w:rFonts w:ascii="Arial"/>
                <w:sz w:val="21"/>
              </w:rPr>
            </w:pPr>
          </w:p>
          <w:p w14:paraId="20024061">
            <w:pPr>
              <w:spacing w:line="261" w:lineRule="auto"/>
              <w:rPr>
                <w:rFonts w:ascii="Arial"/>
                <w:sz w:val="21"/>
              </w:rPr>
            </w:pPr>
          </w:p>
          <w:p w14:paraId="65574685">
            <w:pPr>
              <w:spacing w:line="261" w:lineRule="auto"/>
              <w:rPr>
                <w:rFonts w:ascii="Arial"/>
                <w:sz w:val="21"/>
              </w:rPr>
            </w:pPr>
          </w:p>
          <w:p w14:paraId="0693EFE0">
            <w:pPr>
              <w:spacing w:line="261" w:lineRule="auto"/>
              <w:rPr>
                <w:rFonts w:ascii="Arial"/>
                <w:sz w:val="21"/>
              </w:rPr>
            </w:pPr>
          </w:p>
          <w:p w14:paraId="373AD5B6">
            <w:pPr>
              <w:spacing w:line="261" w:lineRule="auto"/>
              <w:rPr>
                <w:rFonts w:ascii="Arial"/>
                <w:sz w:val="21"/>
              </w:rPr>
            </w:pPr>
          </w:p>
          <w:p w14:paraId="2FD5AAC9">
            <w:pPr>
              <w:spacing w:line="261" w:lineRule="auto"/>
              <w:rPr>
                <w:rFonts w:ascii="Arial"/>
                <w:sz w:val="21"/>
              </w:rPr>
            </w:pPr>
          </w:p>
          <w:p w14:paraId="4DA7B0B6">
            <w:pPr>
              <w:spacing w:before="62" w:line="227" w:lineRule="auto"/>
              <w:ind w:left="136"/>
              <w:rPr>
                <w:rFonts w:ascii="仿宋" w:hAnsi="仿宋" w:eastAsia="仿宋" w:cs="仿宋"/>
                <w:sz w:val="19"/>
                <w:szCs w:val="19"/>
              </w:rPr>
            </w:pPr>
            <w:r>
              <w:rPr>
                <w:rFonts w:ascii="仿宋" w:hAnsi="仿宋" w:eastAsia="仿宋" w:cs="仿宋"/>
                <w:spacing w:val="5"/>
                <w:sz w:val="19"/>
                <w:szCs w:val="19"/>
              </w:rPr>
              <w:t>产出</w:t>
            </w:r>
          </w:p>
          <w:p w14:paraId="6ECA6F53">
            <w:pPr>
              <w:spacing w:before="77" w:line="227" w:lineRule="auto"/>
              <w:ind w:left="134"/>
              <w:rPr>
                <w:rFonts w:ascii="仿宋" w:hAnsi="仿宋" w:eastAsia="仿宋" w:cs="仿宋"/>
                <w:sz w:val="19"/>
                <w:szCs w:val="19"/>
              </w:rPr>
            </w:pPr>
            <w:r>
              <w:rPr>
                <w:rFonts w:ascii="仿宋" w:hAnsi="仿宋" w:eastAsia="仿宋" w:cs="仿宋"/>
                <w:spacing w:val="6"/>
                <w:sz w:val="19"/>
                <w:szCs w:val="19"/>
              </w:rPr>
              <w:t>及效</w:t>
            </w:r>
          </w:p>
          <w:p w14:paraId="0DFB67A9">
            <w:pPr>
              <w:spacing w:before="78" w:line="227" w:lineRule="auto"/>
              <w:ind w:left="241"/>
              <w:rPr>
                <w:rFonts w:ascii="仿宋" w:hAnsi="仿宋" w:eastAsia="仿宋" w:cs="仿宋"/>
                <w:sz w:val="19"/>
                <w:szCs w:val="19"/>
              </w:rPr>
            </w:pPr>
            <w:r>
              <w:rPr>
                <w:rFonts w:ascii="仿宋" w:hAnsi="仿宋" w:eastAsia="仿宋" w:cs="仿宋"/>
                <w:sz w:val="19"/>
                <w:szCs w:val="19"/>
              </w:rPr>
              <w:t>率</w:t>
            </w:r>
          </w:p>
        </w:tc>
        <w:tc>
          <w:tcPr>
            <w:tcW w:w="330" w:type="dxa"/>
            <w:vMerge w:val="restart"/>
            <w:tcBorders>
              <w:bottom w:val="nil"/>
            </w:tcBorders>
            <w:vAlign w:val="top"/>
          </w:tcPr>
          <w:p w14:paraId="2B3F1BDA">
            <w:pPr>
              <w:spacing w:line="252" w:lineRule="auto"/>
              <w:rPr>
                <w:rFonts w:ascii="Arial"/>
                <w:sz w:val="21"/>
              </w:rPr>
            </w:pPr>
          </w:p>
          <w:p w14:paraId="6F5CC710">
            <w:pPr>
              <w:spacing w:line="252" w:lineRule="auto"/>
              <w:rPr>
                <w:rFonts w:ascii="Arial"/>
                <w:sz w:val="21"/>
              </w:rPr>
            </w:pPr>
          </w:p>
          <w:p w14:paraId="11E6784D">
            <w:pPr>
              <w:spacing w:line="252" w:lineRule="auto"/>
              <w:rPr>
                <w:rFonts w:ascii="Arial"/>
                <w:sz w:val="21"/>
              </w:rPr>
            </w:pPr>
          </w:p>
          <w:p w14:paraId="5B84DF4E">
            <w:pPr>
              <w:spacing w:line="252" w:lineRule="auto"/>
              <w:rPr>
                <w:rFonts w:ascii="Arial"/>
                <w:sz w:val="21"/>
              </w:rPr>
            </w:pPr>
          </w:p>
          <w:p w14:paraId="735EACC3">
            <w:pPr>
              <w:spacing w:line="252" w:lineRule="auto"/>
              <w:rPr>
                <w:rFonts w:ascii="Arial"/>
                <w:sz w:val="21"/>
              </w:rPr>
            </w:pPr>
          </w:p>
          <w:p w14:paraId="44BFD7EE">
            <w:pPr>
              <w:spacing w:line="253" w:lineRule="auto"/>
              <w:rPr>
                <w:rFonts w:ascii="Arial"/>
                <w:sz w:val="21"/>
              </w:rPr>
            </w:pPr>
          </w:p>
          <w:p w14:paraId="73945F95">
            <w:pPr>
              <w:spacing w:line="253" w:lineRule="auto"/>
              <w:rPr>
                <w:rFonts w:ascii="Arial"/>
                <w:sz w:val="21"/>
              </w:rPr>
            </w:pPr>
          </w:p>
          <w:p w14:paraId="71FD5E59">
            <w:pPr>
              <w:spacing w:line="253" w:lineRule="auto"/>
              <w:rPr>
                <w:rFonts w:ascii="Arial"/>
                <w:sz w:val="21"/>
              </w:rPr>
            </w:pPr>
          </w:p>
          <w:p w14:paraId="3137B2B6">
            <w:pPr>
              <w:spacing w:line="253" w:lineRule="auto"/>
              <w:rPr>
                <w:rFonts w:ascii="Arial"/>
                <w:sz w:val="21"/>
              </w:rPr>
            </w:pPr>
          </w:p>
          <w:p w14:paraId="631E11EC">
            <w:pPr>
              <w:spacing w:line="253" w:lineRule="auto"/>
              <w:rPr>
                <w:rFonts w:ascii="Arial"/>
                <w:sz w:val="21"/>
              </w:rPr>
            </w:pPr>
          </w:p>
          <w:p w14:paraId="2C09C094">
            <w:pPr>
              <w:spacing w:before="62" w:line="193" w:lineRule="auto"/>
              <w:ind w:left="133"/>
              <w:rPr>
                <w:rFonts w:ascii="仿宋" w:hAnsi="仿宋" w:eastAsia="仿宋" w:cs="仿宋"/>
                <w:sz w:val="19"/>
                <w:szCs w:val="19"/>
              </w:rPr>
            </w:pPr>
            <w:r>
              <w:rPr>
                <w:rFonts w:ascii="仿宋" w:hAnsi="仿宋" w:eastAsia="仿宋" w:cs="仿宋"/>
                <w:sz w:val="19"/>
                <w:szCs w:val="19"/>
              </w:rPr>
              <w:t>3</w:t>
            </w:r>
          </w:p>
          <w:p w14:paraId="36F72C8E">
            <w:pPr>
              <w:spacing w:before="113" w:line="193" w:lineRule="auto"/>
              <w:ind w:left="132"/>
              <w:rPr>
                <w:rFonts w:ascii="仿宋" w:hAnsi="仿宋" w:eastAsia="仿宋" w:cs="仿宋"/>
                <w:sz w:val="19"/>
                <w:szCs w:val="19"/>
              </w:rPr>
            </w:pPr>
            <w:r>
              <w:rPr>
                <w:rFonts w:ascii="仿宋" w:hAnsi="仿宋" w:eastAsia="仿宋" w:cs="仿宋"/>
                <w:sz w:val="19"/>
                <w:szCs w:val="19"/>
              </w:rPr>
              <w:t>0</w:t>
            </w:r>
          </w:p>
        </w:tc>
        <w:tc>
          <w:tcPr>
            <w:tcW w:w="623" w:type="dxa"/>
            <w:vAlign w:val="top"/>
          </w:tcPr>
          <w:p w14:paraId="1CC3DB1C">
            <w:pPr>
              <w:spacing w:line="462" w:lineRule="auto"/>
              <w:rPr>
                <w:rFonts w:ascii="Arial"/>
                <w:sz w:val="21"/>
              </w:rPr>
            </w:pPr>
          </w:p>
          <w:p w14:paraId="64FA693E">
            <w:pPr>
              <w:spacing w:before="62" w:line="314" w:lineRule="auto"/>
              <w:ind w:left="113" w:right="113" w:firstLine="9"/>
              <w:rPr>
                <w:rFonts w:ascii="仿宋" w:hAnsi="仿宋" w:eastAsia="仿宋" w:cs="仿宋"/>
                <w:sz w:val="19"/>
                <w:szCs w:val="19"/>
              </w:rPr>
            </w:pPr>
            <w:r>
              <w:rPr>
                <w:rFonts w:ascii="仿宋" w:hAnsi="仿宋" w:eastAsia="仿宋" w:cs="仿宋"/>
                <w:spacing w:val="1"/>
                <w:sz w:val="19"/>
                <w:szCs w:val="19"/>
              </w:rPr>
              <w:t>职</w:t>
            </w:r>
            <w:r>
              <w:rPr>
                <w:rFonts w:ascii="仿宋" w:hAnsi="仿宋" w:eastAsia="仿宋" w:cs="仿宋"/>
                <w:sz w:val="19"/>
                <w:szCs w:val="19"/>
              </w:rPr>
              <w:t xml:space="preserve">责 </w:t>
            </w:r>
            <w:r>
              <w:rPr>
                <w:rFonts w:ascii="仿宋" w:hAnsi="仿宋" w:eastAsia="仿宋" w:cs="仿宋"/>
                <w:spacing w:val="6"/>
                <w:sz w:val="19"/>
                <w:szCs w:val="19"/>
              </w:rPr>
              <w:t>履</w:t>
            </w:r>
            <w:r>
              <w:rPr>
                <w:rFonts w:ascii="仿宋" w:hAnsi="仿宋" w:eastAsia="仿宋" w:cs="仿宋"/>
                <w:spacing w:val="5"/>
                <w:sz w:val="19"/>
                <w:szCs w:val="19"/>
              </w:rPr>
              <w:t>行</w:t>
            </w:r>
          </w:p>
        </w:tc>
        <w:tc>
          <w:tcPr>
            <w:tcW w:w="416" w:type="dxa"/>
            <w:vAlign w:val="top"/>
          </w:tcPr>
          <w:p w14:paraId="68DC7C3B">
            <w:pPr>
              <w:spacing w:line="321" w:lineRule="auto"/>
              <w:rPr>
                <w:rFonts w:ascii="Arial"/>
                <w:sz w:val="21"/>
              </w:rPr>
            </w:pPr>
          </w:p>
          <w:p w14:paraId="75586BE9">
            <w:pPr>
              <w:spacing w:line="322" w:lineRule="auto"/>
              <w:rPr>
                <w:rFonts w:ascii="Arial"/>
                <w:sz w:val="21"/>
              </w:rPr>
            </w:pPr>
          </w:p>
          <w:p w14:paraId="52F1250B">
            <w:pPr>
              <w:spacing w:before="62" w:line="193" w:lineRule="auto"/>
              <w:ind w:left="170"/>
              <w:rPr>
                <w:rFonts w:ascii="仿宋" w:hAnsi="仿宋" w:eastAsia="仿宋" w:cs="仿宋"/>
                <w:sz w:val="19"/>
                <w:szCs w:val="19"/>
              </w:rPr>
            </w:pPr>
            <w:r>
              <w:rPr>
                <w:rFonts w:ascii="仿宋" w:hAnsi="仿宋" w:eastAsia="仿宋" w:cs="仿宋"/>
                <w:sz w:val="19"/>
                <w:szCs w:val="19"/>
              </w:rPr>
              <w:t>8</w:t>
            </w:r>
          </w:p>
        </w:tc>
        <w:tc>
          <w:tcPr>
            <w:tcW w:w="1014" w:type="dxa"/>
            <w:vAlign w:val="top"/>
          </w:tcPr>
          <w:p w14:paraId="221B2D64">
            <w:pPr>
              <w:spacing w:line="308" w:lineRule="auto"/>
              <w:rPr>
                <w:rFonts w:ascii="Arial"/>
                <w:sz w:val="21"/>
              </w:rPr>
            </w:pPr>
          </w:p>
          <w:p w14:paraId="3B2006C4">
            <w:pPr>
              <w:spacing w:before="61" w:line="312" w:lineRule="exact"/>
              <w:ind w:left="120"/>
              <w:rPr>
                <w:rFonts w:ascii="仿宋" w:hAnsi="仿宋" w:eastAsia="仿宋" w:cs="仿宋"/>
                <w:sz w:val="19"/>
                <w:szCs w:val="19"/>
              </w:rPr>
            </w:pPr>
            <w:r>
              <w:rPr>
                <w:rFonts w:ascii="仿宋" w:hAnsi="仿宋" w:eastAsia="仿宋" w:cs="仿宋"/>
                <w:spacing w:val="5"/>
                <w:position w:val="8"/>
                <w:sz w:val="19"/>
                <w:szCs w:val="19"/>
              </w:rPr>
              <w:t>重</w:t>
            </w:r>
            <w:r>
              <w:rPr>
                <w:rFonts w:ascii="仿宋" w:hAnsi="仿宋" w:eastAsia="仿宋" w:cs="仿宋"/>
                <w:spacing w:val="4"/>
                <w:position w:val="8"/>
                <w:sz w:val="19"/>
                <w:szCs w:val="19"/>
              </w:rPr>
              <w:t>点工</w:t>
            </w:r>
          </w:p>
          <w:p w14:paraId="460DD70B">
            <w:pPr>
              <w:spacing w:line="223" w:lineRule="auto"/>
              <w:ind w:left="114"/>
              <w:rPr>
                <w:rFonts w:ascii="仿宋" w:hAnsi="仿宋" w:eastAsia="仿宋" w:cs="仿宋"/>
                <w:sz w:val="19"/>
                <w:szCs w:val="19"/>
              </w:rPr>
            </w:pPr>
            <w:r>
              <w:rPr>
                <w:rFonts w:ascii="仿宋" w:hAnsi="仿宋" w:eastAsia="仿宋" w:cs="仿宋"/>
                <w:spacing w:val="7"/>
                <w:sz w:val="19"/>
                <w:szCs w:val="19"/>
              </w:rPr>
              <w:t>作</w:t>
            </w:r>
            <w:r>
              <w:rPr>
                <w:rFonts w:ascii="仿宋" w:hAnsi="仿宋" w:eastAsia="仿宋" w:cs="仿宋"/>
                <w:spacing w:val="6"/>
                <w:sz w:val="19"/>
                <w:szCs w:val="19"/>
              </w:rPr>
              <w:t>实际</w:t>
            </w:r>
          </w:p>
          <w:p w14:paraId="45263BC8">
            <w:pPr>
              <w:spacing w:before="81" w:line="227" w:lineRule="auto"/>
              <w:ind w:left="123"/>
              <w:rPr>
                <w:rFonts w:ascii="仿宋" w:hAnsi="仿宋" w:eastAsia="仿宋" w:cs="仿宋"/>
                <w:sz w:val="19"/>
                <w:szCs w:val="19"/>
              </w:rPr>
            </w:pPr>
            <w:r>
              <w:rPr>
                <w:rFonts w:ascii="仿宋" w:hAnsi="仿宋" w:eastAsia="仿宋" w:cs="仿宋"/>
                <w:spacing w:val="5"/>
                <w:sz w:val="19"/>
                <w:szCs w:val="19"/>
              </w:rPr>
              <w:t>完</w:t>
            </w:r>
            <w:r>
              <w:rPr>
                <w:rFonts w:ascii="仿宋" w:hAnsi="仿宋" w:eastAsia="仿宋" w:cs="仿宋"/>
                <w:spacing w:val="3"/>
                <w:sz w:val="19"/>
                <w:szCs w:val="19"/>
              </w:rPr>
              <w:t>成率</w:t>
            </w:r>
          </w:p>
        </w:tc>
        <w:tc>
          <w:tcPr>
            <w:tcW w:w="416" w:type="dxa"/>
            <w:vAlign w:val="top"/>
          </w:tcPr>
          <w:p w14:paraId="532FE1D4">
            <w:pPr>
              <w:spacing w:line="321" w:lineRule="auto"/>
              <w:rPr>
                <w:rFonts w:ascii="Arial"/>
                <w:sz w:val="21"/>
              </w:rPr>
            </w:pPr>
          </w:p>
          <w:p w14:paraId="65E3FC38">
            <w:pPr>
              <w:spacing w:line="322" w:lineRule="auto"/>
              <w:rPr>
                <w:rFonts w:ascii="Arial"/>
                <w:sz w:val="21"/>
              </w:rPr>
            </w:pPr>
          </w:p>
          <w:p w14:paraId="72BBD8A9">
            <w:pPr>
              <w:spacing w:before="62" w:line="193" w:lineRule="auto"/>
              <w:ind w:left="170"/>
              <w:rPr>
                <w:rFonts w:ascii="仿宋" w:hAnsi="仿宋" w:eastAsia="仿宋" w:cs="仿宋"/>
                <w:sz w:val="19"/>
                <w:szCs w:val="19"/>
              </w:rPr>
            </w:pPr>
            <w:r>
              <w:rPr>
                <w:rFonts w:ascii="仿宋" w:hAnsi="仿宋" w:eastAsia="仿宋" w:cs="仿宋"/>
                <w:sz w:val="19"/>
                <w:szCs w:val="19"/>
              </w:rPr>
              <w:t>8</w:t>
            </w:r>
          </w:p>
        </w:tc>
        <w:tc>
          <w:tcPr>
            <w:tcW w:w="3015" w:type="dxa"/>
            <w:vAlign w:val="top"/>
          </w:tcPr>
          <w:p w14:paraId="2D565983">
            <w:pPr>
              <w:spacing w:before="60" w:line="303" w:lineRule="auto"/>
              <w:ind w:left="117" w:right="106" w:hanging="7"/>
              <w:rPr>
                <w:rFonts w:ascii="仿宋" w:hAnsi="仿宋" w:eastAsia="仿宋" w:cs="仿宋"/>
                <w:sz w:val="19"/>
                <w:szCs w:val="19"/>
              </w:rPr>
            </w:pPr>
            <w:r>
              <w:rPr>
                <w:rFonts w:ascii="仿宋" w:hAnsi="仿宋" w:eastAsia="仿宋" w:cs="仿宋"/>
                <w:spacing w:val="2"/>
                <w:sz w:val="19"/>
                <w:szCs w:val="19"/>
              </w:rPr>
              <w:t>根据绩效办 2022 年对各部门为</w:t>
            </w:r>
            <w:r>
              <w:rPr>
                <w:rFonts w:ascii="仿宋" w:hAnsi="仿宋" w:eastAsia="仿宋" w:cs="仿宋"/>
                <w:sz w:val="19"/>
                <w:szCs w:val="19"/>
              </w:rPr>
              <w:t xml:space="preserve"> </w:t>
            </w:r>
            <w:r>
              <w:rPr>
                <w:rFonts w:ascii="仿宋" w:hAnsi="仿宋" w:eastAsia="仿宋" w:cs="仿宋"/>
                <w:spacing w:val="9"/>
                <w:sz w:val="19"/>
                <w:szCs w:val="19"/>
              </w:rPr>
              <w:t>民办实事和部门重点工程与重</w:t>
            </w:r>
            <w:r>
              <w:rPr>
                <w:rFonts w:ascii="仿宋" w:hAnsi="仿宋" w:eastAsia="仿宋" w:cs="仿宋"/>
                <w:spacing w:val="8"/>
                <w:sz w:val="19"/>
                <w:szCs w:val="19"/>
              </w:rPr>
              <w:t>点</w:t>
            </w:r>
            <w:r>
              <w:rPr>
                <w:rFonts w:ascii="仿宋" w:hAnsi="仿宋" w:eastAsia="仿宋" w:cs="仿宋"/>
                <w:sz w:val="19"/>
                <w:szCs w:val="19"/>
              </w:rPr>
              <w:t xml:space="preserve"> </w:t>
            </w:r>
            <w:r>
              <w:rPr>
                <w:rFonts w:ascii="仿宋" w:hAnsi="仿宋" w:eastAsia="仿宋" w:cs="仿宋"/>
                <w:spacing w:val="9"/>
                <w:sz w:val="19"/>
                <w:szCs w:val="19"/>
              </w:rPr>
              <w:t>工</w:t>
            </w:r>
            <w:r>
              <w:rPr>
                <w:rFonts w:ascii="仿宋" w:hAnsi="仿宋" w:eastAsia="仿宋" w:cs="仿宋"/>
                <w:spacing w:val="7"/>
                <w:sz w:val="19"/>
                <w:szCs w:val="19"/>
              </w:rPr>
              <w:t>作考核分数折算。</w:t>
            </w:r>
          </w:p>
          <w:p w14:paraId="04129B01">
            <w:pPr>
              <w:spacing w:before="1" w:line="264" w:lineRule="auto"/>
              <w:ind w:right="104"/>
              <w:rPr>
                <w:rFonts w:ascii="仿宋" w:hAnsi="仿宋" w:eastAsia="仿宋" w:cs="仿宋"/>
                <w:sz w:val="19"/>
                <w:szCs w:val="19"/>
              </w:rPr>
            </w:pPr>
          </w:p>
        </w:tc>
        <w:tc>
          <w:tcPr>
            <w:tcW w:w="3487" w:type="dxa"/>
            <w:vAlign w:val="top"/>
          </w:tcPr>
          <w:p w14:paraId="19878DEE">
            <w:pPr>
              <w:rPr>
                <w:rFonts w:ascii="Arial"/>
                <w:sz w:val="21"/>
              </w:rPr>
            </w:pPr>
          </w:p>
        </w:tc>
        <w:tc>
          <w:tcPr>
            <w:tcW w:w="641" w:type="dxa"/>
            <w:vAlign w:val="center"/>
          </w:tcPr>
          <w:p w14:paraId="67CDCEB1">
            <w:pPr>
              <w:jc w:val="center"/>
              <w:rPr>
                <w:rFonts w:ascii="Arial"/>
                <w:sz w:val="21"/>
              </w:rPr>
            </w:pPr>
          </w:p>
          <w:p w14:paraId="70FEAB8B">
            <w:pPr>
              <w:bidi w:val="0"/>
              <w:jc w:val="center"/>
              <w:rPr>
                <w:rFonts w:ascii="Arial" w:hAnsi="Arial" w:eastAsia="Arial" w:cs="Arial"/>
                <w:snapToGrid w:val="0"/>
                <w:color w:val="000000"/>
                <w:kern w:val="0"/>
                <w:sz w:val="21"/>
                <w:szCs w:val="21"/>
              </w:rPr>
            </w:pPr>
          </w:p>
          <w:p w14:paraId="3EB5B538">
            <w:pPr>
              <w:bidi w:val="0"/>
              <w:ind w:firstLine="346" w:firstLineChars="0"/>
              <w:jc w:val="center"/>
              <w:rPr>
                <w:rFonts w:hint="eastAsia" w:eastAsia="宋体"/>
                <w:lang w:val="en-US" w:eastAsia="zh-CN"/>
              </w:rPr>
            </w:pPr>
            <w:r>
              <w:rPr>
                <w:rFonts w:hint="eastAsia" w:eastAsia="宋体"/>
                <w:lang w:val="en-US" w:eastAsia="zh-CN"/>
              </w:rPr>
              <w:t>7</w:t>
            </w:r>
          </w:p>
        </w:tc>
      </w:tr>
      <w:tr w14:paraId="6CB0E8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62" w:type="dxa"/>
            <w:vMerge w:val="continue"/>
            <w:tcBorders>
              <w:top w:val="nil"/>
              <w:bottom w:val="nil"/>
            </w:tcBorders>
            <w:vAlign w:val="top"/>
          </w:tcPr>
          <w:p w14:paraId="1C5DA294">
            <w:pPr>
              <w:rPr>
                <w:rFonts w:ascii="Arial"/>
                <w:sz w:val="21"/>
              </w:rPr>
            </w:pPr>
          </w:p>
        </w:tc>
        <w:tc>
          <w:tcPr>
            <w:tcW w:w="330" w:type="dxa"/>
            <w:vMerge w:val="continue"/>
            <w:tcBorders>
              <w:top w:val="nil"/>
              <w:bottom w:val="nil"/>
            </w:tcBorders>
            <w:vAlign w:val="top"/>
          </w:tcPr>
          <w:p w14:paraId="4950E048">
            <w:pPr>
              <w:rPr>
                <w:rFonts w:ascii="Arial"/>
                <w:sz w:val="21"/>
              </w:rPr>
            </w:pPr>
          </w:p>
        </w:tc>
        <w:tc>
          <w:tcPr>
            <w:tcW w:w="623" w:type="dxa"/>
            <w:vMerge w:val="restart"/>
            <w:tcBorders>
              <w:bottom w:val="nil"/>
            </w:tcBorders>
            <w:vAlign w:val="top"/>
          </w:tcPr>
          <w:p w14:paraId="13ECBC0F">
            <w:pPr>
              <w:spacing w:line="245" w:lineRule="auto"/>
              <w:rPr>
                <w:rFonts w:ascii="Arial"/>
                <w:sz w:val="21"/>
              </w:rPr>
            </w:pPr>
          </w:p>
          <w:p w14:paraId="4D832807">
            <w:pPr>
              <w:spacing w:line="245" w:lineRule="auto"/>
              <w:rPr>
                <w:rFonts w:ascii="Arial"/>
                <w:sz w:val="21"/>
              </w:rPr>
            </w:pPr>
          </w:p>
          <w:p w14:paraId="46454451">
            <w:pPr>
              <w:spacing w:line="246" w:lineRule="auto"/>
              <w:rPr>
                <w:rFonts w:ascii="Arial"/>
                <w:sz w:val="21"/>
              </w:rPr>
            </w:pPr>
          </w:p>
          <w:p w14:paraId="4EEA9C06">
            <w:pPr>
              <w:spacing w:line="246" w:lineRule="auto"/>
              <w:rPr>
                <w:rFonts w:ascii="Arial"/>
                <w:sz w:val="21"/>
              </w:rPr>
            </w:pPr>
          </w:p>
          <w:p w14:paraId="0279C46C">
            <w:pPr>
              <w:spacing w:line="246" w:lineRule="auto"/>
              <w:rPr>
                <w:rFonts w:ascii="Arial"/>
                <w:sz w:val="21"/>
              </w:rPr>
            </w:pPr>
          </w:p>
          <w:p w14:paraId="5944CA42">
            <w:pPr>
              <w:spacing w:line="246" w:lineRule="auto"/>
              <w:rPr>
                <w:rFonts w:ascii="Arial"/>
                <w:sz w:val="21"/>
              </w:rPr>
            </w:pPr>
          </w:p>
          <w:p w14:paraId="647BA6D2">
            <w:pPr>
              <w:spacing w:line="246" w:lineRule="auto"/>
              <w:rPr>
                <w:rFonts w:ascii="Arial"/>
                <w:sz w:val="21"/>
              </w:rPr>
            </w:pPr>
          </w:p>
          <w:p w14:paraId="012753FF">
            <w:pPr>
              <w:spacing w:before="62" w:line="315" w:lineRule="auto"/>
              <w:ind w:left="119" w:right="113" w:hanging="6"/>
              <w:rPr>
                <w:rFonts w:ascii="仿宋" w:hAnsi="仿宋" w:eastAsia="仿宋" w:cs="仿宋"/>
                <w:sz w:val="19"/>
                <w:szCs w:val="19"/>
              </w:rPr>
            </w:pPr>
            <w:r>
              <w:rPr>
                <w:rFonts w:ascii="仿宋" w:hAnsi="仿宋" w:eastAsia="仿宋" w:cs="仿宋"/>
                <w:spacing w:val="6"/>
                <w:sz w:val="19"/>
                <w:szCs w:val="19"/>
              </w:rPr>
              <w:t>履</w:t>
            </w:r>
            <w:r>
              <w:rPr>
                <w:rFonts w:ascii="仿宋" w:hAnsi="仿宋" w:eastAsia="仿宋" w:cs="仿宋"/>
                <w:spacing w:val="5"/>
                <w:sz w:val="19"/>
                <w:szCs w:val="19"/>
              </w:rPr>
              <w:t>职</w:t>
            </w:r>
            <w:r>
              <w:rPr>
                <w:rFonts w:ascii="仿宋" w:hAnsi="仿宋" w:eastAsia="仿宋" w:cs="仿宋"/>
                <w:sz w:val="19"/>
                <w:szCs w:val="19"/>
              </w:rPr>
              <w:t xml:space="preserve"> </w:t>
            </w:r>
            <w:r>
              <w:rPr>
                <w:rFonts w:ascii="仿宋" w:hAnsi="仿宋" w:eastAsia="仿宋" w:cs="仿宋"/>
                <w:spacing w:val="3"/>
                <w:sz w:val="19"/>
                <w:szCs w:val="19"/>
              </w:rPr>
              <w:t>效</w:t>
            </w:r>
            <w:r>
              <w:rPr>
                <w:rFonts w:ascii="仿宋" w:hAnsi="仿宋" w:eastAsia="仿宋" w:cs="仿宋"/>
                <w:spacing w:val="2"/>
                <w:sz w:val="19"/>
                <w:szCs w:val="19"/>
              </w:rPr>
              <w:t>益</w:t>
            </w:r>
          </w:p>
        </w:tc>
        <w:tc>
          <w:tcPr>
            <w:tcW w:w="416" w:type="dxa"/>
            <w:vMerge w:val="restart"/>
            <w:tcBorders>
              <w:bottom w:val="nil"/>
            </w:tcBorders>
            <w:vAlign w:val="top"/>
          </w:tcPr>
          <w:p w14:paraId="26EFCEAE">
            <w:pPr>
              <w:spacing w:line="248" w:lineRule="auto"/>
              <w:rPr>
                <w:rFonts w:ascii="Arial"/>
                <w:sz w:val="21"/>
              </w:rPr>
            </w:pPr>
          </w:p>
          <w:p w14:paraId="2EF7792C">
            <w:pPr>
              <w:spacing w:line="248" w:lineRule="auto"/>
              <w:rPr>
                <w:rFonts w:ascii="Arial"/>
                <w:sz w:val="21"/>
              </w:rPr>
            </w:pPr>
          </w:p>
          <w:p w14:paraId="12BFD1C5">
            <w:pPr>
              <w:spacing w:before="61" w:line="193" w:lineRule="auto"/>
              <w:ind w:left="123"/>
              <w:rPr>
                <w:rFonts w:ascii="仿宋" w:hAnsi="仿宋" w:eastAsia="仿宋" w:cs="仿宋"/>
                <w:sz w:val="19"/>
                <w:szCs w:val="19"/>
              </w:rPr>
            </w:pPr>
            <w:r>
              <w:rPr>
                <w:rFonts w:ascii="仿宋" w:hAnsi="仿宋" w:eastAsia="仿宋" w:cs="仿宋"/>
                <w:spacing w:val="-6"/>
                <w:sz w:val="19"/>
                <w:szCs w:val="19"/>
              </w:rPr>
              <w:t>1</w:t>
            </w:r>
            <w:r>
              <w:rPr>
                <w:rFonts w:ascii="仿宋" w:hAnsi="仿宋" w:eastAsia="仿宋" w:cs="仿宋"/>
                <w:spacing w:val="-5"/>
                <w:sz w:val="19"/>
                <w:szCs w:val="19"/>
              </w:rPr>
              <w:t>0</w:t>
            </w:r>
          </w:p>
        </w:tc>
        <w:tc>
          <w:tcPr>
            <w:tcW w:w="1014" w:type="dxa"/>
            <w:vAlign w:val="top"/>
          </w:tcPr>
          <w:p w14:paraId="22520B72">
            <w:pPr>
              <w:spacing w:before="62" w:line="312" w:lineRule="exact"/>
              <w:ind w:left="215"/>
              <w:rPr>
                <w:rFonts w:ascii="仿宋" w:hAnsi="仿宋" w:eastAsia="仿宋" w:cs="仿宋"/>
                <w:sz w:val="19"/>
                <w:szCs w:val="19"/>
              </w:rPr>
            </w:pPr>
            <w:r>
              <w:rPr>
                <w:rFonts w:ascii="仿宋" w:hAnsi="仿宋" w:eastAsia="仿宋" w:cs="仿宋"/>
                <w:spacing w:val="7"/>
                <w:position w:val="8"/>
                <w:sz w:val="19"/>
                <w:szCs w:val="19"/>
              </w:rPr>
              <w:t>经</w:t>
            </w:r>
            <w:r>
              <w:rPr>
                <w:rFonts w:ascii="仿宋" w:hAnsi="仿宋" w:eastAsia="仿宋" w:cs="仿宋"/>
                <w:spacing w:val="5"/>
                <w:position w:val="8"/>
                <w:sz w:val="19"/>
                <w:szCs w:val="19"/>
              </w:rPr>
              <w:t>济效</w:t>
            </w:r>
          </w:p>
          <w:p w14:paraId="0E479FE3">
            <w:pPr>
              <w:spacing w:line="235" w:lineRule="auto"/>
              <w:ind w:left="420"/>
              <w:rPr>
                <w:rFonts w:ascii="仿宋" w:hAnsi="仿宋" w:eastAsia="仿宋" w:cs="仿宋"/>
                <w:sz w:val="19"/>
                <w:szCs w:val="19"/>
              </w:rPr>
            </w:pPr>
            <w:r>
              <w:rPr>
                <w:rFonts w:ascii="仿宋" w:hAnsi="仿宋" w:eastAsia="仿宋" w:cs="仿宋"/>
                <w:sz w:val="19"/>
                <w:szCs w:val="19"/>
              </w:rPr>
              <w:t>益</w:t>
            </w:r>
          </w:p>
        </w:tc>
        <w:tc>
          <w:tcPr>
            <w:tcW w:w="416" w:type="dxa"/>
            <w:vMerge w:val="restart"/>
            <w:tcBorders>
              <w:bottom w:val="nil"/>
            </w:tcBorders>
            <w:vAlign w:val="top"/>
          </w:tcPr>
          <w:p w14:paraId="7D6797FC">
            <w:pPr>
              <w:spacing w:line="248" w:lineRule="auto"/>
              <w:rPr>
                <w:rFonts w:ascii="Arial"/>
                <w:sz w:val="21"/>
              </w:rPr>
            </w:pPr>
          </w:p>
          <w:p w14:paraId="144E74B5">
            <w:pPr>
              <w:spacing w:line="248" w:lineRule="auto"/>
              <w:rPr>
                <w:rFonts w:ascii="Arial"/>
                <w:sz w:val="21"/>
              </w:rPr>
            </w:pPr>
          </w:p>
          <w:p w14:paraId="193BA2A2">
            <w:pPr>
              <w:spacing w:before="61" w:line="193" w:lineRule="auto"/>
              <w:ind w:left="126"/>
              <w:rPr>
                <w:rFonts w:ascii="仿宋" w:hAnsi="仿宋" w:eastAsia="仿宋" w:cs="仿宋"/>
                <w:sz w:val="19"/>
                <w:szCs w:val="19"/>
              </w:rPr>
            </w:pPr>
            <w:r>
              <w:rPr>
                <w:rFonts w:ascii="仿宋" w:hAnsi="仿宋" w:eastAsia="仿宋" w:cs="仿宋"/>
                <w:spacing w:val="-6"/>
                <w:sz w:val="19"/>
                <w:szCs w:val="19"/>
              </w:rPr>
              <w:t>1</w:t>
            </w:r>
            <w:r>
              <w:rPr>
                <w:rFonts w:ascii="仿宋" w:hAnsi="仿宋" w:eastAsia="仿宋" w:cs="仿宋"/>
                <w:spacing w:val="-5"/>
                <w:sz w:val="19"/>
                <w:szCs w:val="19"/>
              </w:rPr>
              <w:t>0</w:t>
            </w:r>
          </w:p>
        </w:tc>
        <w:tc>
          <w:tcPr>
            <w:tcW w:w="6502" w:type="dxa"/>
            <w:gridSpan w:val="2"/>
            <w:vMerge w:val="restart"/>
            <w:tcBorders>
              <w:bottom w:val="nil"/>
            </w:tcBorders>
            <w:vAlign w:val="top"/>
          </w:tcPr>
          <w:p w14:paraId="617DF88E">
            <w:pPr>
              <w:spacing w:before="222" w:line="311" w:lineRule="auto"/>
              <w:ind w:left="111" w:right="193" w:firstLine="12"/>
              <w:rPr>
                <w:rFonts w:ascii="仿宋" w:hAnsi="仿宋" w:eastAsia="仿宋" w:cs="仿宋"/>
                <w:sz w:val="19"/>
                <w:szCs w:val="19"/>
              </w:rPr>
            </w:pPr>
            <w:r>
              <w:rPr>
                <w:rFonts w:ascii="仿宋" w:hAnsi="仿宋" w:eastAsia="仿宋" w:cs="仿宋"/>
                <w:spacing w:val="18"/>
                <w:sz w:val="19"/>
                <w:szCs w:val="19"/>
              </w:rPr>
              <w:t>此</w:t>
            </w:r>
            <w:r>
              <w:rPr>
                <w:rFonts w:ascii="仿宋" w:hAnsi="仿宋" w:eastAsia="仿宋" w:cs="仿宋"/>
                <w:spacing w:val="10"/>
                <w:sz w:val="19"/>
                <w:szCs w:val="19"/>
              </w:rPr>
              <w:t>两</w:t>
            </w:r>
            <w:r>
              <w:rPr>
                <w:rFonts w:ascii="仿宋" w:hAnsi="仿宋" w:eastAsia="仿宋" w:cs="仿宋"/>
                <w:spacing w:val="9"/>
                <w:sz w:val="19"/>
                <w:szCs w:val="19"/>
              </w:rPr>
              <w:t>项指标为设置部门整体支出绩效评价指标时必须考虑的共性要素，</w:t>
            </w:r>
            <w:r>
              <w:rPr>
                <w:rFonts w:ascii="仿宋" w:hAnsi="仿宋" w:eastAsia="仿宋" w:cs="仿宋"/>
                <w:sz w:val="19"/>
                <w:szCs w:val="19"/>
              </w:rPr>
              <w:t xml:space="preserve"> </w:t>
            </w:r>
            <w:r>
              <w:rPr>
                <w:rFonts w:ascii="仿宋" w:hAnsi="仿宋" w:eastAsia="仿宋" w:cs="仿宋"/>
                <w:spacing w:val="18"/>
                <w:sz w:val="19"/>
                <w:szCs w:val="19"/>
              </w:rPr>
              <w:t>可根</w:t>
            </w:r>
            <w:r>
              <w:rPr>
                <w:rFonts w:ascii="仿宋" w:hAnsi="仿宋" w:eastAsia="仿宋" w:cs="仿宋"/>
                <w:spacing w:val="14"/>
                <w:sz w:val="19"/>
                <w:szCs w:val="19"/>
              </w:rPr>
              <w:t>据</w:t>
            </w:r>
            <w:r>
              <w:rPr>
                <w:rFonts w:ascii="仿宋" w:hAnsi="仿宋" w:eastAsia="仿宋" w:cs="仿宋"/>
                <w:spacing w:val="9"/>
                <w:sz w:val="19"/>
                <w:szCs w:val="19"/>
              </w:rPr>
              <w:t>部门实际情况有选择的进行设置，并将其细化为相应的个性化指</w:t>
            </w:r>
            <w:r>
              <w:rPr>
                <w:rFonts w:ascii="仿宋" w:hAnsi="仿宋" w:eastAsia="仿宋" w:cs="仿宋"/>
                <w:sz w:val="19"/>
                <w:szCs w:val="19"/>
              </w:rPr>
              <w:t xml:space="preserve"> </w:t>
            </w:r>
            <w:r>
              <w:rPr>
                <w:rFonts w:ascii="仿宋" w:hAnsi="仿宋" w:eastAsia="仿宋" w:cs="仿宋"/>
                <w:spacing w:val="1"/>
                <w:sz w:val="19"/>
                <w:szCs w:val="19"/>
              </w:rPr>
              <w:t>标。</w:t>
            </w:r>
          </w:p>
        </w:tc>
        <w:tc>
          <w:tcPr>
            <w:tcW w:w="641" w:type="dxa"/>
            <w:vMerge w:val="restart"/>
            <w:tcBorders>
              <w:bottom w:val="nil"/>
            </w:tcBorders>
            <w:vAlign w:val="center"/>
          </w:tcPr>
          <w:p w14:paraId="3A10AD4B">
            <w:pPr>
              <w:jc w:val="center"/>
              <w:rPr>
                <w:rFonts w:ascii="Arial"/>
                <w:sz w:val="21"/>
              </w:rPr>
            </w:pPr>
          </w:p>
          <w:p w14:paraId="0D76287A">
            <w:pPr>
              <w:bidi w:val="0"/>
              <w:jc w:val="center"/>
              <w:rPr>
                <w:rFonts w:ascii="Arial" w:hAnsi="Arial" w:eastAsia="Arial" w:cs="Arial"/>
                <w:snapToGrid w:val="0"/>
                <w:color w:val="000000"/>
                <w:kern w:val="0"/>
                <w:sz w:val="21"/>
                <w:szCs w:val="21"/>
              </w:rPr>
            </w:pPr>
          </w:p>
          <w:p w14:paraId="30AE8052">
            <w:pPr>
              <w:bidi w:val="0"/>
              <w:jc w:val="center"/>
            </w:pPr>
          </w:p>
          <w:p w14:paraId="2880388C">
            <w:pPr>
              <w:bidi w:val="0"/>
              <w:ind w:firstLine="363" w:firstLineChars="0"/>
              <w:jc w:val="center"/>
              <w:rPr>
                <w:rFonts w:hint="default" w:eastAsia="宋体"/>
                <w:lang w:val="en-US" w:eastAsia="zh-CN"/>
              </w:rPr>
            </w:pPr>
            <w:r>
              <w:rPr>
                <w:rFonts w:hint="eastAsia" w:eastAsia="宋体"/>
                <w:lang w:val="en-US" w:eastAsia="zh-CN"/>
              </w:rPr>
              <w:t>8</w:t>
            </w:r>
          </w:p>
        </w:tc>
      </w:tr>
      <w:tr w14:paraId="4EC63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662" w:type="dxa"/>
            <w:vMerge w:val="continue"/>
            <w:tcBorders>
              <w:top w:val="nil"/>
              <w:bottom w:val="nil"/>
            </w:tcBorders>
            <w:vAlign w:val="top"/>
          </w:tcPr>
          <w:p w14:paraId="133DFA1E">
            <w:pPr>
              <w:rPr>
                <w:rFonts w:ascii="Arial"/>
                <w:sz w:val="21"/>
              </w:rPr>
            </w:pPr>
          </w:p>
        </w:tc>
        <w:tc>
          <w:tcPr>
            <w:tcW w:w="330" w:type="dxa"/>
            <w:vMerge w:val="continue"/>
            <w:tcBorders>
              <w:top w:val="nil"/>
              <w:bottom w:val="nil"/>
            </w:tcBorders>
            <w:vAlign w:val="top"/>
          </w:tcPr>
          <w:p w14:paraId="2BB0B95B">
            <w:pPr>
              <w:rPr>
                <w:rFonts w:ascii="Arial"/>
                <w:sz w:val="21"/>
              </w:rPr>
            </w:pPr>
          </w:p>
        </w:tc>
        <w:tc>
          <w:tcPr>
            <w:tcW w:w="623" w:type="dxa"/>
            <w:vMerge w:val="continue"/>
            <w:tcBorders>
              <w:top w:val="nil"/>
              <w:bottom w:val="nil"/>
            </w:tcBorders>
            <w:vAlign w:val="top"/>
          </w:tcPr>
          <w:p w14:paraId="2D6D9325">
            <w:pPr>
              <w:rPr>
                <w:rFonts w:ascii="Arial"/>
                <w:sz w:val="21"/>
              </w:rPr>
            </w:pPr>
          </w:p>
        </w:tc>
        <w:tc>
          <w:tcPr>
            <w:tcW w:w="416" w:type="dxa"/>
            <w:vMerge w:val="continue"/>
            <w:tcBorders>
              <w:top w:val="nil"/>
            </w:tcBorders>
            <w:vAlign w:val="top"/>
          </w:tcPr>
          <w:p w14:paraId="195CA618">
            <w:pPr>
              <w:rPr>
                <w:rFonts w:ascii="Arial"/>
                <w:sz w:val="21"/>
              </w:rPr>
            </w:pPr>
          </w:p>
        </w:tc>
        <w:tc>
          <w:tcPr>
            <w:tcW w:w="1014" w:type="dxa"/>
            <w:vAlign w:val="top"/>
          </w:tcPr>
          <w:p w14:paraId="1A533960">
            <w:pPr>
              <w:spacing w:before="62" w:line="312" w:lineRule="exact"/>
              <w:ind w:left="214"/>
              <w:rPr>
                <w:rFonts w:ascii="仿宋" w:hAnsi="仿宋" w:eastAsia="仿宋" w:cs="仿宋"/>
                <w:sz w:val="19"/>
                <w:szCs w:val="19"/>
              </w:rPr>
            </w:pPr>
            <w:r>
              <w:rPr>
                <w:rFonts w:ascii="仿宋" w:hAnsi="仿宋" w:eastAsia="仿宋" w:cs="仿宋"/>
                <w:spacing w:val="6"/>
                <w:position w:val="8"/>
                <w:sz w:val="19"/>
                <w:szCs w:val="19"/>
              </w:rPr>
              <w:t>社会效</w:t>
            </w:r>
          </w:p>
          <w:p w14:paraId="148F7CB8">
            <w:pPr>
              <w:spacing w:line="235" w:lineRule="auto"/>
              <w:ind w:left="420"/>
              <w:rPr>
                <w:rFonts w:ascii="仿宋" w:hAnsi="仿宋" w:eastAsia="仿宋" w:cs="仿宋"/>
                <w:sz w:val="19"/>
                <w:szCs w:val="19"/>
              </w:rPr>
            </w:pPr>
            <w:r>
              <w:rPr>
                <w:rFonts w:ascii="仿宋" w:hAnsi="仿宋" w:eastAsia="仿宋" w:cs="仿宋"/>
                <w:sz w:val="19"/>
                <w:szCs w:val="19"/>
              </w:rPr>
              <w:t>益</w:t>
            </w:r>
          </w:p>
        </w:tc>
        <w:tc>
          <w:tcPr>
            <w:tcW w:w="416" w:type="dxa"/>
            <w:vMerge w:val="continue"/>
            <w:tcBorders>
              <w:top w:val="nil"/>
            </w:tcBorders>
            <w:vAlign w:val="top"/>
          </w:tcPr>
          <w:p w14:paraId="0C35C575">
            <w:pPr>
              <w:rPr>
                <w:rFonts w:ascii="Arial"/>
                <w:sz w:val="21"/>
              </w:rPr>
            </w:pPr>
          </w:p>
        </w:tc>
        <w:tc>
          <w:tcPr>
            <w:tcW w:w="6502" w:type="dxa"/>
            <w:gridSpan w:val="2"/>
            <w:vMerge w:val="continue"/>
            <w:tcBorders>
              <w:top w:val="nil"/>
            </w:tcBorders>
            <w:vAlign w:val="top"/>
          </w:tcPr>
          <w:p w14:paraId="1CC54FCB">
            <w:pPr>
              <w:rPr>
                <w:rFonts w:ascii="Arial"/>
                <w:sz w:val="21"/>
              </w:rPr>
            </w:pPr>
          </w:p>
        </w:tc>
        <w:tc>
          <w:tcPr>
            <w:tcW w:w="641" w:type="dxa"/>
            <w:vMerge w:val="continue"/>
            <w:tcBorders>
              <w:top w:val="nil"/>
            </w:tcBorders>
            <w:vAlign w:val="center"/>
          </w:tcPr>
          <w:p w14:paraId="5515C199">
            <w:pPr>
              <w:jc w:val="center"/>
              <w:rPr>
                <w:rFonts w:ascii="Arial"/>
                <w:sz w:val="21"/>
              </w:rPr>
            </w:pPr>
          </w:p>
        </w:tc>
      </w:tr>
      <w:tr w14:paraId="109B6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662" w:type="dxa"/>
            <w:vMerge w:val="continue"/>
            <w:tcBorders>
              <w:top w:val="nil"/>
              <w:bottom w:val="nil"/>
            </w:tcBorders>
            <w:vAlign w:val="top"/>
          </w:tcPr>
          <w:p w14:paraId="720156AC">
            <w:pPr>
              <w:rPr>
                <w:rFonts w:ascii="Arial"/>
                <w:sz w:val="21"/>
              </w:rPr>
            </w:pPr>
          </w:p>
        </w:tc>
        <w:tc>
          <w:tcPr>
            <w:tcW w:w="330" w:type="dxa"/>
            <w:vMerge w:val="continue"/>
            <w:tcBorders>
              <w:top w:val="nil"/>
              <w:bottom w:val="nil"/>
            </w:tcBorders>
            <w:vAlign w:val="top"/>
          </w:tcPr>
          <w:p w14:paraId="74997BB8">
            <w:pPr>
              <w:rPr>
                <w:rFonts w:ascii="Arial"/>
                <w:sz w:val="21"/>
              </w:rPr>
            </w:pPr>
          </w:p>
        </w:tc>
        <w:tc>
          <w:tcPr>
            <w:tcW w:w="623" w:type="dxa"/>
            <w:vMerge w:val="continue"/>
            <w:tcBorders>
              <w:top w:val="nil"/>
              <w:bottom w:val="nil"/>
            </w:tcBorders>
            <w:vAlign w:val="top"/>
          </w:tcPr>
          <w:p w14:paraId="4143E5DB">
            <w:pPr>
              <w:rPr>
                <w:rFonts w:ascii="Arial"/>
                <w:sz w:val="21"/>
              </w:rPr>
            </w:pPr>
          </w:p>
        </w:tc>
        <w:tc>
          <w:tcPr>
            <w:tcW w:w="416" w:type="dxa"/>
            <w:vMerge w:val="restart"/>
            <w:tcBorders>
              <w:bottom w:val="nil"/>
            </w:tcBorders>
            <w:vAlign w:val="top"/>
          </w:tcPr>
          <w:p w14:paraId="648CF89D">
            <w:pPr>
              <w:spacing w:line="254" w:lineRule="auto"/>
              <w:rPr>
                <w:rFonts w:ascii="Arial"/>
                <w:sz w:val="21"/>
              </w:rPr>
            </w:pPr>
          </w:p>
          <w:p w14:paraId="6F62FA6D">
            <w:pPr>
              <w:spacing w:line="254" w:lineRule="auto"/>
              <w:rPr>
                <w:rFonts w:ascii="Arial"/>
                <w:sz w:val="21"/>
              </w:rPr>
            </w:pPr>
          </w:p>
          <w:p w14:paraId="53409F8D">
            <w:pPr>
              <w:spacing w:line="254" w:lineRule="auto"/>
              <w:rPr>
                <w:rFonts w:ascii="Arial"/>
                <w:sz w:val="21"/>
              </w:rPr>
            </w:pPr>
          </w:p>
          <w:p w14:paraId="792B0CCD">
            <w:pPr>
              <w:spacing w:line="254" w:lineRule="auto"/>
              <w:rPr>
                <w:rFonts w:ascii="Arial"/>
                <w:sz w:val="21"/>
              </w:rPr>
            </w:pPr>
          </w:p>
          <w:p w14:paraId="76C39253">
            <w:pPr>
              <w:spacing w:line="254" w:lineRule="auto"/>
              <w:rPr>
                <w:rFonts w:ascii="Arial"/>
                <w:sz w:val="21"/>
              </w:rPr>
            </w:pPr>
          </w:p>
          <w:p w14:paraId="02388233">
            <w:pPr>
              <w:spacing w:before="62" w:line="194" w:lineRule="auto"/>
              <w:ind w:left="123"/>
              <w:rPr>
                <w:rFonts w:ascii="仿宋" w:hAnsi="仿宋" w:eastAsia="仿宋" w:cs="仿宋"/>
                <w:sz w:val="19"/>
                <w:szCs w:val="19"/>
              </w:rPr>
            </w:pPr>
            <w:r>
              <w:rPr>
                <w:rFonts w:ascii="仿宋" w:hAnsi="仿宋" w:eastAsia="仿宋" w:cs="仿宋"/>
                <w:spacing w:val="-6"/>
                <w:sz w:val="19"/>
                <w:szCs w:val="19"/>
              </w:rPr>
              <w:t>1</w:t>
            </w:r>
            <w:r>
              <w:rPr>
                <w:rFonts w:ascii="仿宋" w:hAnsi="仿宋" w:eastAsia="仿宋" w:cs="仿宋"/>
                <w:spacing w:val="-5"/>
                <w:sz w:val="19"/>
                <w:szCs w:val="19"/>
              </w:rPr>
              <w:t>2</w:t>
            </w:r>
          </w:p>
        </w:tc>
        <w:tc>
          <w:tcPr>
            <w:tcW w:w="1014" w:type="dxa"/>
            <w:vAlign w:val="top"/>
          </w:tcPr>
          <w:p w14:paraId="793D04CB">
            <w:pPr>
              <w:spacing w:line="465" w:lineRule="auto"/>
              <w:rPr>
                <w:rFonts w:ascii="Arial"/>
                <w:sz w:val="21"/>
              </w:rPr>
            </w:pPr>
          </w:p>
          <w:p w14:paraId="79E73B36">
            <w:pPr>
              <w:spacing w:before="62" w:line="312" w:lineRule="exact"/>
              <w:ind w:left="112"/>
              <w:rPr>
                <w:rFonts w:ascii="仿宋" w:hAnsi="仿宋" w:eastAsia="仿宋" w:cs="仿宋"/>
                <w:sz w:val="19"/>
                <w:szCs w:val="19"/>
              </w:rPr>
            </w:pPr>
            <w:r>
              <w:rPr>
                <w:rFonts w:ascii="仿宋" w:hAnsi="仿宋" w:eastAsia="仿宋" w:cs="仿宋"/>
                <w:spacing w:val="8"/>
                <w:position w:val="8"/>
                <w:sz w:val="19"/>
                <w:szCs w:val="19"/>
              </w:rPr>
              <w:t>行</w:t>
            </w:r>
            <w:r>
              <w:rPr>
                <w:rFonts w:ascii="仿宋" w:hAnsi="仿宋" w:eastAsia="仿宋" w:cs="仿宋"/>
                <w:spacing w:val="7"/>
                <w:position w:val="8"/>
                <w:sz w:val="19"/>
                <w:szCs w:val="19"/>
              </w:rPr>
              <w:t>政效</w:t>
            </w:r>
          </w:p>
          <w:p w14:paraId="16048EC7">
            <w:pPr>
              <w:spacing w:line="225" w:lineRule="auto"/>
              <w:ind w:left="129"/>
              <w:rPr>
                <w:rFonts w:ascii="仿宋" w:hAnsi="仿宋" w:eastAsia="仿宋" w:cs="仿宋"/>
                <w:sz w:val="19"/>
                <w:szCs w:val="19"/>
              </w:rPr>
            </w:pPr>
            <w:r>
              <w:rPr>
                <w:rFonts w:ascii="仿宋" w:hAnsi="仿宋" w:eastAsia="仿宋" w:cs="仿宋"/>
                <w:sz w:val="19"/>
                <w:szCs w:val="19"/>
              </w:rPr>
              <w:t>能</w:t>
            </w:r>
          </w:p>
        </w:tc>
        <w:tc>
          <w:tcPr>
            <w:tcW w:w="416" w:type="dxa"/>
            <w:vAlign w:val="top"/>
          </w:tcPr>
          <w:p w14:paraId="197FB989">
            <w:pPr>
              <w:spacing w:line="322" w:lineRule="auto"/>
              <w:rPr>
                <w:rFonts w:ascii="Arial"/>
                <w:sz w:val="21"/>
              </w:rPr>
            </w:pPr>
          </w:p>
          <w:p w14:paraId="244FF56B">
            <w:pPr>
              <w:spacing w:line="323" w:lineRule="auto"/>
              <w:rPr>
                <w:rFonts w:ascii="Arial"/>
                <w:sz w:val="21"/>
              </w:rPr>
            </w:pPr>
          </w:p>
          <w:p w14:paraId="7DFCCC4B">
            <w:pPr>
              <w:spacing w:before="62"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14:paraId="2DA35301">
            <w:pPr>
              <w:spacing w:before="60" w:line="288" w:lineRule="auto"/>
              <w:ind w:left="110" w:right="104"/>
              <w:rPr>
                <w:rFonts w:ascii="仿宋" w:hAnsi="仿宋" w:eastAsia="仿宋" w:cs="仿宋"/>
                <w:sz w:val="19"/>
                <w:szCs w:val="19"/>
              </w:rPr>
            </w:pPr>
            <w:r>
              <w:rPr>
                <w:rFonts w:ascii="仿宋" w:hAnsi="仿宋" w:eastAsia="仿宋" w:cs="仿宋"/>
                <w:spacing w:val="15"/>
                <w:sz w:val="19"/>
                <w:szCs w:val="19"/>
              </w:rPr>
              <w:t>促</w:t>
            </w:r>
            <w:r>
              <w:rPr>
                <w:rFonts w:ascii="仿宋" w:hAnsi="仿宋" w:eastAsia="仿宋" w:cs="仿宋"/>
                <w:spacing w:val="9"/>
                <w:sz w:val="19"/>
                <w:szCs w:val="19"/>
              </w:rPr>
              <w:t>进部门改进文风会风，加强经</w:t>
            </w:r>
            <w:r>
              <w:rPr>
                <w:rFonts w:ascii="仿宋" w:hAnsi="仿宋" w:eastAsia="仿宋" w:cs="仿宋"/>
                <w:sz w:val="19"/>
                <w:szCs w:val="19"/>
              </w:rPr>
              <w:t xml:space="preserve"> </w:t>
            </w:r>
            <w:r>
              <w:rPr>
                <w:rFonts w:ascii="仿宋" w:hAnsi="仿宋" w:eastAsia="仿宋" w:cs="仿宋"/>
                <w:spacing w:val="17"/>
                <w:sz w:val="19"/>
                <w:szCs w:val="19"/>
              </w:rPr>
              <w:t>费</w:t>
            </w:r>
            <w:r>
              <w:rPr>
                <w:rFonts w:ascii="仿宋" w:hAnsi="仿宋" w:eastAsia="仿宋" w:cs="仿宋"/>
                <w:spacing w:val="9"/>
                <w:sz w:val="19"/>
                <w:szCs w:val="19"/>
              </w:rPr>
              <w:t>及资产管理，推动网上办事，</w:t>
            </w:r>
            <w:r>
              <w:rPr>
                <w:rFonts w:ascii="仿宋" w:hAnsi="仿宋" w:eastAsia="仿宋" w:cs="仿宋"/>
                <w:sz w:val="19"/>
                <w:szCs w:val="19"/>
              </w:rPr>
              <w:t xml:space="preserve"> </w:t>
            </w:r>
            <w:r>
              <w:rPr>
                <w:rFonts w:ascii="仿宋" w:hAnsi="仿宋" w:eastAsia="仿宋" w:cs="仿宋"/>
                <w:spacing w:val="14"/>
                <w:sz w:val="19"/>
                <w:szCs w:val="19"/>
              </w:rPr>
              <w:t>提</w:t>
            </w:r>
            <w:r>
              <w:rPr>
                <w:rFonts w:ascii="仿宋" w:hAnsi="仿宋" w:eastAsia="仿宋" w:cs="仿宋"/>
                <w:spacing w:val="9"/>
                <w:sz w:val="19"/>
                <w:szCs w:val="19"/>
              </w:rPr>
              <w:t>高行政效率，降低行政成本效</w:t>
            </w:r>
            <w:r>
              <w:rPr>
                <w:rFonts w:ascii="仿宋" w:hAnsi="仿宋" w:eastAsia="仿宋" w:cs="仿宋"/>
                <w:sz w:val="19"/>
                <w:szCs w:val="19"/>
              </w:rPr>
              <w:t xml:space="preserve"> </w:t>
            </w:r>
            <w:r>
              <w:rPr>
                <w:rFonts w:ascii="仿宋" w:hAnsi="仿宋" w:eastAsia="仿宋" w:cs="仿宋"/>
                <w:spacing w:val="-5"/>
                <w:sz w:val="19"/>
                <w:szCs w:val="19"/>
              </w:rPr>
              <w:t>果</w:t>
            </w:r>
            <w:r>
              <w:rPr>
                <w:rFonts w:ascii="仿宋" w:hAnsi="仿宋" w:eastAsia="仿宋" w:cs="仿宋"/>
                <w:spacing w:val="-3"/>
                <w:sz w:val="19"/>
                <w:szCs w:val="19"/>
              </w:rPr>
              <w:t>较好的计 6 分；一般 3 分；无</w:t>
            </w:r>
            <w:r>
              <w:rPr>
                <w:rFonts w:ascii="仿宋" w:hAnsi="仿宋" w:eastAsia="仿宋" w:cs="仿宋"/>
                <w:sz w:val="19"/>
                <w:szCs w:val="19"/>
              </w:rPr>
              <w:t xml:space="preserve"> </w:t>
            </w:r>
            <w:r>
              <w:rPr>
                <w:rFonts w:ascii="仿宋" w:hAnsi="仿宋" w:eastAsia="仿宋" w:cs="仿宋"/>
                <w:spacing w:val="1"/>
                <w:sz w:val="19"/>
                <w:szCs w:val="19"/>
              </w:rPr>
              <w:t>效果或者效果不</w:t>
            </w:r>
            <w:r>
              <w:rPr>
                <w:rFonts w:ascii="仿宋" w:hAnsi="仿宋" w:eastAsia="仿宋" w:cs="仿宋"/>
                <w:sz w:val="19"/>
                <w:szCs w:val="19"/>
              </w:rPr>
              <w:t>明显 0 分。</w:t>
            </w:r>
          </w:p>
        </w:tc>
        <w:tc>
          <w:tcPr>
            <w:tcW w:w="3487" w:type="dxa"/>
            <w:vAlign w:val="top"/>
          </w:tcPr>
          <w:p w14:paraId="107BE429">
            <w:pPr>
              <w:spacing w:line="310" w:lineRule="auto"/>
              <w:rPr>
                <w:rFonts w:ascii="Arial"/>
                <w:sz w:val="21"/>
              </w:rPr>
            </w:pPr>
          </w:p>
          <w:p w14:paraId="322AD1D8">
            <w:pPr>
              <w:spacing w:line="310" w:lineRule="auto"/>
              <w:rPr>
                <w:rFonts w:ascii="Arial"/>
                <w:sz w:val="21"/>
              </w:rPr>
            </w:pPr>
          </w:p>
          <w:p w14:paraId="72FB108A">
            <w:pPr>
              <w:spacing w:before="61" w:line="224" w:lineRule="auto"/>
              <w:ind w:left="112"/>
              <w:rPr>
                <w:rFonts w:ascii="仿宋" w:hAnsi="仿宋" w:eastAsia="仿宋" w:cs="仿宋"/>
                <w:sz w:val="19"/>
                <w:szCs w:val="19"/>
              </w:rPr>
            </w:pPr>
            <w:r>
              <w:rPr>
                <w:rFonts w:ascii="仿宋" w:hAnsi="仿宋" w:eastAsia="仿宋" w:cs="仿宋"/>
                <w:spacing w:val="13"/>
                <w:sz w:val="19"/>
                <w:szCs w:val="19"/>
              </w:rPr>
              <w:t>根</w:t>
            </w:r>
            <w:r>
              <w:rPr>
                <w:rFonts w:ascii="仿宋" w:hAnsi="仿宋" w:eastAsia="仿宋" w:cs="仿宋"/>
                <w:spacing w:val="8"/>
                <w:sz w:val="19"/>
                <w:szCs w:val="19"/>
              </w:rPr>
              <w:t>据部门自评材料评定。</w:t>
            </w:r>
          </w:p>
        </w:tc>
        <w:tc>
          <w:tcPr>
            <w:tcW w:w="641" w:type="dxa"/>
            <w:vAlign w:val="center"/>
          </w:tcPr>
          <w:p w14:paraId="37753305">
            <w:pPr>
              <w:jc w:val="center"/>
              <w:rPr>
                <w:rFonts w:ascii="Arial"/>
                <w:sz w:val="21"/>
              </w:rPr>
            </w:pPr>
          </w:p>
          <w:p w14:paraId="03032954">
            <w:pPr>
              <w:bidi w:val="0"/>
              <w:jc w:val="center"/>
              <w:rPr>
                <w:rFonts w:ascii="Arial" w:hAnsi="Arial" w:eastAsia="Arial" w:cs="Arial"/>
                <w:snapToGrid w:val="0"/>
                <w:color w:val="000000"/>
                <w:kern w:val="0"/>
                <w:sz w:val="21"/>
                <w:szCs w:val="21"/>
              </w:rPr>
            </w:pPr>
          </w:p>
          <w:p w14:paraId="4A2D8165">
            <w:pPr>
              <w:bidi w:val="0"/>
              <w:jc w:val="center"/>
            </w:pPr>
          </w:p>
          <w:p w14:paraId="4DDC3C6B">
            <w:pPr>
              <w:bidi w:val="0"/>
              <w:ind w:firstLine="346" w:firstLineChars="0"/>
              <w:jc w:val="center"/>
              <w:rPr>
                <w:rFonts w:hint="eastAsia" w:eastAsia="宋体"/>
                <w:lang w:val="en-US" w:eastAsia="zh-CN"/>
              </w:rPr>
            </w:pPr>
            <w:r>
              <w:rPr>
                <w:rFonts w:hint="eastAsia" w:eastAsia="宋体"/>
                <w:lang w:val="en-US" w:eastAsia="zh-CN"/>
              </w:rPr>
              <w:t>5</w:t>
            </w:r>
          </w:p>
        </w:tc>
      </w:tr>
      <w:tr w14:paraId="13065B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662" w:type="dxa"/>
            <w:vMerge w:val="continue"/>
            <w:tcBorders>
              <w:top w:val="nil"/>
            </w:tcBorders>
            <w:vAlign w:val="top"/>
          </w:tcPr>
          <w:p w14:paraId="2BDF3E3A">
            <w:pPr>
              <w:rPr>
                <w:rFonts w:ascii="Arial"/>
                <w:sz w:val="21"/>
              </w:rPr>
            </w:pPr>
          </w:p>
        </w:tc>
        <w:tc>
          <w:tcPr>
            <w:tcW w:w="330" w:type="dxa"/>
            <w:vMerge w:val="continue"/>
            <w:tcBorders>
              <w:top w:val="nil"/>
            </w:tcBorders>
            <w:vAlign w:val="top"/>
          </w:tcPr>
          <w:p w14:paraId="129C39DC">
            <w:pPr>
              <w:rPr>
                <w:rFonts w:ascii="Arial"/>
                <w:sz w:val="21"/>
              </w:rPr>
            </w:pPr>
          </w:p>
        </w:tc>
        <w:tc>
          <w:tcPr>
            <w:tcW w:w="623" w:type="dxa"/>
            <w:vMerge w:val="continue"/>
            <w:tcBorders>
              <w:top w:val="nil"/>
            </w:tcBorders>
            <w:vAlign w:val="top"/>
          </w:tcPr>
          <w:p w14:paraId="0555152F">
            <w:pPr>
              <w:rPr>
                <w:rFonts w:ascii="Arial"/>
                <w:sz w:val="21"/>
              </w:rPr>
            </w:pPr>
          </w:p>
        </w:tc>
        <w:tc>
          <w:tcPr>
            <w:tcW w:w="416" w:type="dxa"/>
            <w:vMerge w:val="continue"/>
            <w:tcBorders>
              <w:top w:val="nil"/>
            </w:tcBorders>
            <w:vAlign w:val="top"/>
          </w:tcPr>
          <w:p w14:paraId="02ECD73F">
            <w:pPr>
              <w:rPr>
                <w:rFonts w:ascii="Arial"/>
                <w:sz w:val="21"/>
              </w:rPr>
            </w:pPr>
          </w:p>
        </w:tc>
        <w:tc>
          <w:tcPr>
            <w:tcW w:w="1014" w:type="dxa"/>
            <w:vAlign w:val="top"/>
          </w:tcPr>
          <w:p w14:paraId="04AB828F">
            <w:pPr>
              <w:spacing w:before="62" w:line="312" w:lineRule="exact"/>
              <w:ind w:left="116"/>
              <w:rPr>
                <w:rFonts w:ascii="仿宋" w:hAnsi="仿宋" w:eastAsia="仿宋" w:cs="仿宋"/>
                <w:sz w:val="19"/>
                <w:szCs w:val="19"/>
              </w:rPr>
            </w:pPr>
            <w:r>
              <w:rPr>
                <w:rFonts w:ascii="仿宋" w:hAnsi="仿宋" w:eastAsia="仿宋" w:cs="仿宋"/>
                <w:spacing w:val="6"/>
                <w:position w:val="8"/>
                <w:sz w:val="19"/>
                <w:szCs w:val="19"/>
              </w:rPr>
              <w:t>社会公</w:t>
            </w:r>
          </w:p>
          <w:p w14:paraId="0F6C6F36">
            <w:pPr>
              <w:spacing w:line="225" w:lineRule="auto"/>
              <w:ind w:left="113"/>
              <w:rPr>
                <w:rFonts w:ascii="仿宋" w:hAnsi="仿宋" w:eastAsia="仿宋" w:cs="仿宋"/>
                <w:sz w:val="19"/>
                <w:szCs w:val="19"/>
              </w:rPr>
            </w:pPr>
            <w:r>
              <w:rPr>
                <w:rFonts w:ascii="仿宋" w:hAnsi="仿宋" w:eastAsia="仿宋" w:cs="仿宋"/>
                <w:spacing w:val="7"/>
                <w:sz w:val="19"/>
                <w:szCs w:val="19"/>
              </w:rPr>
              <w:t>众或</w:t>
            </w:r>
            <w:r>
              <w:rPr>
                <w:rFonts w:ascii="仿宋" w:hAnsi="仿宋" w:eastAsia="仿宋" w:cs="仿宋"/>
                <w:spacing w:val="6"/>
                <w:sz w:val="19"/>
                <w:szCs w:val="19"/>
              </w:rPr>
              <w:t>服</w:t>
            </w:r>
          </w:p>
          <w:p w14:paraId="4F69C53E">
            <w:pPr>
              <w:spacing w:before="79" w:line="227" w:lineRule="auto"/>
              <w:ind w:left="116"/>
              <w:rPr>
                <w:rFonts w:ascii="仿宋" w:hAnsi="仿宋" w:eastAsia="仿宋" w:cs="仿宋"/>
                <w:sz w:val="19"/>
                <w:szCs w:val="19"/>
              </w:rPr>
            </w:pPr>
            <w:r>
              <w:rPr>
                <w:rFonts w:ascii="仿宋" w:hAnsi="仿宋" w:eastAsia="仿宋" w:cs="仿宋"/>
                <w:spacing w:val="6"/>
                <w:sz w:val="19"/>
                <w:szCs w:val="19"/>
              </w:rPr>
              <w:t>务对象</w:t>
            </w:r>
          </w:p>
          <w:p w14:paraId="01BEF339">
            <w:pPr>
              <w:spacing w:before="78" w:line="226" w:lineRule="auto"/>
              <w:ind w:left="120"/>
              <w:rPr>
                <w:rFonts w:ascii="仿宋" w:hAnsi="仿宋" w:eastAsia="仿宋" w:cs="仿宋"/>
                <w:sz w:val="19"/>
                <w:szCs w:val="19"/>
              </w:rPr>
            </w:pPr>
            <w:r>
              <w:rPr>
                <w:rFonts w:ascii="仿宋" w:hAnsi="仿宋" w:eastAsia="仿宋" w:cs="仿宋"/>
                <w:spacing w:val="5"/>
                <w:sz w:val="19"/>
                <w:szCs w:val="19"/>
              </w:rPr>
              <w:t>满</w:t>
            </w:r>
            <w:r>
              <w:rPr>
                <w:rFonts w:ascii="仿宋" w:hAnsi="仿宋" w:eastAsia="仿宋" w:cs="仿宋"/>
                <w:spacing w:val="4"/>
                <w:sz w:val="19"/>
                <w:szCs w:val="19"/>
              </w:rPr>
              <w:t>意度</w:t>
            </w:r>
          </w:p>
        </w:tc>
        <w:tc>
          <w:tcPr>
            <w:tcW w:w="416" w:type="dxa"/>
            <w:vAlign w:val="top"/>
          </w:tcPr>
          <w:p w14:paraId="170FD166">
            <w:pPr>
              <w:spacing w:line="245" w:lineRule="auto"/>
              <w:rPr>
                <w:rFonts w:ascii="Arial"/>
                <w:sz w:val="21"/>
              </w:rPr>
            </w:pPr>
          </w:p>
          <w:p w14:paraId="2341B019">
            <w:pPr>
              <w:spacing w:line="246" w:lineRule="auto"/>
              <w:rPr>
                <w:rFonts w:ascii="Arial"/>
                <w:sz w:val="21"/>
              </w:rPr>
            </w:pPr>
          </w:p>
          <w:p w14:paraId="7373CAFC">
            <w:pPr>
              <w:spacing w:before="61"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14:paraId="22525D2E">
            <w:pPr>
              <w:spacing w:before="62" w:line="312" w:lineRule="exact"/>
              <w:ind w:left="122"/>
              <w:rPr>
                <w:rFonts w:ascii="仿宋" w:hAnsi="仿宋" w:eastAsia="仿宋" w:cs="仿宋"/>
                <w:sz w:val="19"/>
                <w:szCs w:val="19"/>
              </w:rPr>
            </w:pPr>
            <w:r>
              <w:rPr>
                <w:rFonts w:ascii="仿宋" w:hAnsi="仿宋" w:eastAsia="仿宋" w:cs="仿宋"/>
                <w:spacing w:val="-2"/>
                <w:position w:val="8"/>
                <w:sz w:val="19"/>
                <w:szCs w:val="19"/>
              </w:rPr>
              <w:t>90%</w:t>
            </w:r>
            <w:r>
              <w:rPr>
                <w:rFonts w:ascii="仿宋" w:hAnsi="仿宋" w:eastAsia="仿宋" w:cs="仿宋"/>
                <w:spacing w:val="-1"/>
                <w:position w:val="8"/>
                <w:sz w:val="19"/>
                <w:szCs w:val="19"/>
              </w:rPr>
              <w:t xml:space="preserve"> (含) 以上计 6 分；</w:t>
            </w:r>
          </w:p>
          <w:p w14:paraId="6F2D17F4">
            <w:pPr>
              <w:spacing w:line="225" w:lineRule="auto"/>
              <w:ind w:left="122"/>
              <w:rPr>
                <w:rFonts w:ascii="仿宋" w:hAnsi="仿宋" w:eastAsia="仿宋" w:cs="仿宋"/>
                <w:sz w:val="19"/>
                <w:szCs w:val="19"/>
              </w:rPr>
            </w:pPr>
            <w:r>
              <w:rPr>
                <w:rFonts w:ascii="仿宋" w:hAnsi="仿宋" w:eastAsia="仿宋" w:cs="仿宋"/>
                <w:spacing w:val="-1"/>
                <w:sz w:val="19"/>
                <w:szCs w:val="19"/>
              </w:rPr>
              <w:t xml:space="preserve">80% (含) </w:t>
            </w:r>
            <w:r>
              <w:rPr>
                <w:rFonts w:ascii="仿宋" w:hAnsi="仿宋" w:eastAsia="仿宋" w:cs="仿宋"/>
                <w:sz w:val="19"/>
                <w:szCs w:val="19"/>
              </w:rPr>
              <w:t>-90%，计 4 分；</w:t>
            </w:r>
          </w:p>
          <w:p w14:paraId="4299D748">
            <w:pPr>
              <w:spacing w:before="79" w:line="226" w:lineRule="auto"/>
              <w:ind w:left="122"/>
              <w:rPr>
                <w:rFonts w:ascii="仿宋" w:hAnsi="仿宋" w:eastAsia="仿宋" w:cs="仿宋"/>
                <w:sz w:val="19"/>
                <w:szCs w:val="19"/>
              </w:rPr>
            </w:pPr>
            <w:r>
              <w:rPr>
                <w:rFonts w:ascii="仿宋" w:hAnsi="仿宋" w:eastAsia="仿宋" w:cs="仿宋"/>
                <w:spacing w:val="-1"/>
                <w:sz w:val="19"/>
                <w:szCs w:val="19"/>
              </w:rPr>
              <w:t xml:space="preserve">70% (含) </w:t>
            </w:r>
            <w:r>
              <w:rPr>
                <w:rFonts w:ascii="仿宋" w:hAnsi="仿宋" w:eastAsia="仿宋" w:cs="仿宋"/>
                <w:sz w:val="19"/>
                <w:szCs w:val="19"/>
              </w:rPr>
              <w:t>-80%，计 2 分；</w:t>
            </w:r>
          </w:p>
          <w:p w14:paraId="1FA411A4">
            <w:pPr>
              <w:spacing w:before="79" w:line="226" w:lineRule="auto"/>
              <w:ind w:left="111"/>
              <w:rPr>
                <w:rFonts w:ascii="仿宋" w:hAnsi="仿宋" w:eastAsia="仿宋" w:cs="仿宋"/>
                <w:sz w:val="19"/>
                <w:szCs w:val="19"/>
              </w:rPr>
            </w:pPr>
            <w:r>
              <w:rPr>
                <w:rFonts w:ascii="仿宋" w:hAnsi="仿宋" w:eastAsia="仿宋" w:cs="仿宋"/>
                <w:spacing w:val="-7"/>
                <w:sz w:val="19"/>
                <w:szCs w:val="19"/>
              </w:rPr>
              <w:t>低于 70%计 0 分</w:t>
            </w:r>
            <w:r>
              <w:rPr>
                <w:rFonts w:ascii="仿宋" w:hAnsi="仿宋" w:eastAsia="仿宋" w:cs="仿宋"/>
                <w:spacing w:val="-6"/>
                <w:sz w:val="19"/>
                <w:szCs w:val="19"/>
              </w:rPr>
              <w:t>。</w:t>
            </w:r>
          </w:p>
        </w:tc>
        <w:tc>
          <w:tcPr>
            <w:tcW w:w="3487" w:type="dxa"/>
            <w:vAlign w:val="top"/>
          </w:tcPr>
          <w:p w14:paraId="0BEE13D9">
            <w:pPr>
              <w:spacing w:before="218" w:line="312" w:lineRule="auto"/>
              <w:ind w:left="113" w:right="7" w:firstLine="4"/>
              <w:rPr>
                <w:rFonts w:ascii="仿宋" w:hAnsi="仿宋" w:eastAsia="仿宋" w:cs="仿宋"/>
                <w:sz w:val="19"/>
                <w:szCs w:val="19"/>
              </w:rPr>
            </w:pPr>
            <w:r>
              <w:rPr>
                <w:rFonts w:ascii="仿宋" w:hAnsi="仿宋" w:eastAsia="仿宋" w:cs="仿宋"/>
                <w:spacing w:val="7"/>
                <w:sz w:val="19"/>
                <w:szCs w:val="19"/>
              </w:rPr>
              <w:t>社会公众或服务对象是指部门 (单位</w:t>
            </w:r>
            <w:r>
              <w:rPr>
                <w:rFonts w:ascii="仿宋" w:hAnsi="仿宋" w:eastAsia="仿宋" w:cs="仿宋"/>
                <w:spacing w:val="6"/>
                <w:sz w:val="19"/>
                <w:szCs w:val="19"/>
              </w:rPr>
              <w:t>)</w:t>
            </w:r>
            <w:r>
              <w:rPr>
                <w:rFonts w:ascii="仿宋" w:hAnsi="仿宋" w:eastAsia="仿宋" w:cs="仿宋"/>
                <w:sz w:val="19"/>
                <w:szCs w:val="19"/>
              </w:rPr>
              <w:t xml:space="preserve"> </w:t>
            </w:r>
            <w:r>
              <w:rPr>
                <w:rFonts w:ascii="仿宋" w:hAnsi="仿宋" w:eastAsia="仿宋" w:cs="仿宋"/>
                <w:spacing w:val="16"/>
                <w:sz w:val="19"/>
                <w:szCs w:val="19"/>
              </w:rPr>
              <w:t>履</w:t>
            </w:r>
            <w:r>
              <w:rPr>
                <w:rFonts w:ascii="仿宋" w:hAnsi="仿宋" w:eastAsia="仿宋" w:cs="仿宋"/>
                <w:spacing w:val="9"/>
                <w:sz w:val="19"/>
                <w:szCs w:val="19"/>
              </w:rPr>
              <w:t>行职责而影响到的部门、群体或个</w:t>
            </w:r>
            <w:r>
              <w:rPr>
                <w:rFonts w:ascii="仿宋" w:hAnsi="仿宋" w:eastAsia="仿宋" w:cs="仿宋"/>
                <w:sz w:val="19"/>
                <w:szCs w:val="19"/>
              </w:rPr>
              <w:t xml:space="preserve"> </w:t>
            </w:r>
            <w:r>
              <w:rPr>
                <w:rFonts w:ascii="仿宋" w:hAnsi="仿宋" w:eastAsia="仿宋" w:cs="仿宋"/>
                <w:spacing w:val="16"/>
                <w:sz w:val="19"/>
                <w:szCs w:val="19"/>
              </w:rPr>
              <w:t>人</w:t>
            </w:r>
            <w:r>
              <w:rPr>
                <w:rFonts w:ascii="仿宋" w:hAnsi="仿宋" w:eastAsia="仿宋" w:cs="仿宋"/>
                <w:spacing w:val="9"/>
                <w:sz w:val="19"/>
                <w:szCs w:val="19"/>
              </w:rPr>
              <w:t>，</w:t>
            </w:r>
            <w:r>
              <w:rPr>
                <w:rFonts w:ascii="仿宋" w:hAnsi="仿宋" w:eastAsia="仿宋" w:cs="仿宋"/>
                <w:spacing w:val="8"/>
                <w:sz w:val="19"/>
                <w:szCs w:val="19"/>
              </w:rPr>
              <w:t>一般采取社会调查的方式。</w:t>
            </w:r>
          </w:p>
        </w:tc>
        <w:tc>
          <w:tcPr>
            <w:tcW w:w="641" w:type="dxa"/>
            <w:vAlign w:val="center"/>
          </w:tcPr>
          <w:p w14:paraId="5187CD1A">
            <w:pPr>
              <w:jc w:val="center"/>
              <w:rPr>
                <w:rFonts w:ascii="Arial"/>
                <w:sz w:val="21"/>
              </w:rPr>
            </w:pPr>
          </w:p>
          <w:p w14:paraId="5ADD4AAC">
            <w:pPr>
              <w:bidi w:val="0"/>
              <w:jc w:val="center"/>
              <w:rPr>
                <w:rFonts w:ascii="Arial" w:hAnsi="Arial" w:eastAsia="Arial" w:cs="Arial"/>
                <w:snapToGrid w:val="0"/>
                <w:color w:val="000000"/>
                <w:kern w:val="0"/>
                <w:sz w:val="21"/>
                <w:szCs w:val="21"/>
              </w:rPr>
            </w:pPr>
          </w:p>
          <w:p w14:paraId="7486D5D4">
            <w:pPr>
              <w:bidi w:val="0"/>
              <w:jc w:val="center"/>
            </w:pPr>
          </w:p>
          <w:p w14:paraId="7DC441FF">
            <w:pPr>
              <w:bidi w:val="0"/>
              <w:ind w:firstLine="346" w:firstLineChars="0"/>
              <w:jc w:val="center"/>
              <w:rPr>
                <w:rFonts w:hint="default" w:eastAsia="宋体"/>
                <w:lang w:val="en-US" w:eastAsia="zh-CN"/>
              </w:rPr>
            </w:pPr>
            <w:r>
              <w:rPr>
                <w:rFonts w:hint="eastAsia" w:eastAsia="宋体"/>
                <w:lang w:val="en-US" w:eastAsia="zh-CN"/>
              </w:rPr>
              <w:t>6</w:t>
            </w:r>
          </w:p>
        </w:tc>
      </w:tr>
    </w:tbl>
    <w:p w14:paraId="00699029">
      <w:pPr>
        <w:rPr>
          <w:rFonts w:ascii="Arial"/>
          <w:sz w:val="21"/>
        </w:rPr>
      </w:pPr>
    </w:p>
    <w:p w14:paraId="60D48DD9">
      <w:pPr>
        <w:sectPr>
          <w:pgSz w:w="11906" w:h="16839"/>
          <w:pgMar w:top="400" w:right="648" w:bottom="400" w:left="648" w:header="0" w:footer="0" w:gutter="0"/>
          <w:cols w:space="720" w:num="1"/>
        </w:sectPr>
      </w:pPr>
    </w:p>
    <w:p w14:paraId="61FE5233">
      <w:pPr>
        <w:spacing w:line="292" w:lineRule="auto"/>
        <w:rPr>
          <w:rFonts w:ascii="Arial"/>
          <w:sz w:val="21"/>
        </w:rPr>
      </w:pPr>
    </w:p>
    <w:p w14:paraId="70508C4B">
      <w:pPr>
        <w:spacing w:line="292" w:lineRule="auto"/>
        <w:rPr>
          <w:rFonts w:ascii="Arial"/>
          <w:sz w:val="21"/>
        </w:rPr>
      </w:pPr>
    </w:p>
    <w:p w14:paraId="3EB1F68B">
      <w:pPr>
        <w:spacing w:line="292" w:lineRule="auto"/>
        <w:rPr>
          <w:rFonts w:ascii="Arial"/>
          <w:sz w:val="21"/>
        </w:rPr>
      </w:pPr>
    </w:p>
    <w:p w14:paraId="7E330C1C">
      <w:pPr>
        <w:spacing w:before="91" w:line="223" w:lineRule="auto"/>
        <w:ind w:left="621"/>
        <w:rPr>
          <w:rFonts w:ascii="仿宋" w:hAnsi="仿宋" w:eastAsia="仿宋" w:cs="仿宋"/>
          <w:sz w:val="28"/>
          <w:szCs w:val="28"/>
        </w:rPr>
      </w:pPr>
      <w:r>
        <w:rPr>
          <w:rFonts w:ascii="仿宋" w:hAnsi="仿宋" w:eastAsia="仿宋" w:cs="仿宋"/>
          <w:spacing w:val="-23"/>
          <w:sz w:val="28"/>
          <w:szCs w:val="28"/>
        </w:rPr>
        <w:t>附</w:t>
      </w:r>
      <w:r>
        <w:rPr>
          <w:rFonts w:ascii="仿宋" w:hAnsi="仿宋" w:eastAsia="仿宋" w:cs="仿宋"/>
          <w:spacing w:val="-22"/>
          <w:sz w:val="28"/>
          <w:szCs w:val="28"/>
        </w:rPr>
        <w:t>件 2</w:t>
      </w:r>
    </w:p>
    <w:p w14:paraId="4B245B59">
      <w:pPr>
        <w:spacing w:before="281" w:line="185" w:lineRule="auto"/>
        <w:ind w:left="1550"/>
        <w:rPr>
          <w:rFonts w:ascii="微软雅黑" w:hAnsi="微软雅黑" w:eastAsia="微软雅黑" w:cs="微软雅黑"/>
          <w:sz w:val="43"/>
          <w:szCs w:val="43"/>
        </w:rPr>
      </w:pPr>
      <w:r>
        <w:rPr>
          <w:rFonts w:ascii="微软雅黑" w:hAnsi="微软雅黑" w:eastAsia="微软雅黑" w:cs="微软雅黑"/>
          <w:spacing w:val="13"/>
          <w:sz w:val="43"/>
          <w:szCs w:val="43"/>
        </w:rPr>
        <w:t>部</w:t>
      </w:r>
      <w:r>
        <w:rPr>
          <w:rFonts w:ascii="微软雅黑" w:hAnsi="微软雅黑" w:eastAsia="微软雅黑" w:cs="微软雅黑"/>
          <w:spacing w:val="9"/>
          <w:sz w:val="43"/>
          <w:szCs w:val="43"/>
        </w:rPr>
        <w:t>门整体支出绩效评价基础数据表</w:t>
      </w:r>
    </w:p>
    <w:p w14:paraId="1EA2A647">
      <w:pPr>
        <w:spacing w:line="84" w:lineRule="exact"/>
      </w:pPr>
    </w:p>
    <w:tbl>
      <w:tblPr>
        <w:tblStyle w:val="14"/>
        <w:tblW w:w="117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57"/>
        <w:gridCol w:w="1188"/>
        <w:gridCol w:w="869"/>
        <w:gridCol w:w="1108"/>
        <w:gridCol w:w="1440"/>
        <w:gridCol w:w="751"/>
        <w:gridCol w:w="964"/>
        <w:gridCol w:w="2057"/>
      </w:tblGrid>
      <w:tr w14:paraId="4B34E6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663" w:hRule="atLeast"/>
        </w:trPr>
        <w:tc>
          <w:tcPr>
            <w:tcW w:w="3357" w:type="dxa"/>
            <w:vMerge w:val="restart"/>
            <w:tcBorders>
              <w:bottom w:val="nil"/>
            </w:tcBorders>
            <w:vAlign w:val="top"/>
          </w:tcPr>
          <w:p w14:paraId="30083E85">
            <w:pPr>
              <w:spacing w:line="298" w:lineRule="auto"/>
              <w:rPr>
                <w:rFonts w:ascii="Arial"/>
                <w:sz w:val="21"/>
              </w:rPr>
            </w:pPr>
          </w:p>
          <w:p w14:paraId="204249F5">
            <w:pPr>
              <w:spacing w:before="74" w:line="224" w:lineRule="auto"/>
              <w:ind w:left="369"/>
              <w:rPr>
                <w:rFonts w:ascii="仿宋" w:hAnsi="仿宋" w:eastAsia="仿宋" w:cs="仿宋"/>
                <w:sz w:val="23"/>
                <w:szCs w:val="23"/>
              </w:rPr>
            </w:pPr>
            <w:r>
              <w:rPr>
                <w:rFonts w:ascii="仿宋" w:hAnsi="仿宋" w:eastAsia="仿宋" w:cs="仿宋"/>
                <w:spacing w:val="14"/>
                <w:sz w:val="23"/>
                <w:szCs w:val="23"/>
              </w:rPr>
              <w:t>财</w:t>
            </w:r>
            <w:r>
              <w:rPr>
                <w:rFonts w:ascii="仿宋" w:hAnsi="仿宋" w:eastAsia="仿宋" w:cs="仿宋"/>
                <w:spacing w:val="8"/>
                <w:sz w:val="23"/>
                <w:szCs w:val="23"/>
              </w:rPr>
              <w:t>政</w:t>
            </w:r>
            <w:r>
              <w:rPr>
                <w:rFonts w:ascii="仿宋" w:hAnsi="仿宋" w:eastAsia="仿宋" w:cs="仿宋"/>
                <w:spacing w:val="7"/>
                <w:sz w:val="23"/>
                <w:szCs w:val="23"/>
              </w:rPr>
              <w:t>供养人员情况 (人)</w:t>
            </w:r>
          </w:p>
        </w:tc>
        <w:tc>
          <w:tcPr>
            <w:tcW w:w="2057" w:type="dxa"/>
            <w:gridSpan w:val="2"/>
            <w:vAlign w:val="top"/>
          </w:tcPr>
          <w:p w14:paraId="6FEB5419">
            <w:pPr>
              <w:spacing w:before="214" w:line="224" w:lineRule="auto"/>
              <w:ind w:left="672"/>
              <w:rPr>
                <w:rFonts w:ascii="仿宋" w:hAnsi="仿宋" w:eastAsia="仿宋" w:cs="仿宋"/>
                <w:sz w:val="23"/>
                <w:szCs w:val="23"/>
              </w:rPr>
            </w:pPr>
            <w:r>
              <w:rPr>
                <w:rFonts w:ascii="仿宋" w:hAnsi="仿宋" w:eastAsia="仿宋" w:cs="仿宋"/>
                <w:spacing w:val="9"/>
                <w:sz w:val="23"/>
                <w:szCs w:val="23"/>
                <w14:textOutline w14:w="4358" w14:cap="sq" w14:cmpd="sng">
                  <w14:solidFill>
                    <w14:srgbClr w14:val="000000"/>
                  </w14:solidFill>
                  <w14:prstDash w14:val="solid"/>
                  <w14:bevel/>
                </w14:textOutline>
              </w:rPr>
              <w:t>编</w:t>
            </w:r>
            <w:r>
              <w:rPr>
                <w:rFonts w:ascii="仿宋" w:hAnsi="仿宋" w:eastAsia="仿宋" w:cs="仿宋"/>
                <w:spacing w:val="7"/>
                <w:sz w:val="23"/>
                <w:szCs w:val="23"/>
                <w14:textOutline w14:w="4358" w14:cap="sq" w14:cmpd="sng">
                  <w14:solidFill>
                    <w14:srgbClr w14:val="000000"/>
                  </w14:solidFill>
                  <w14:prstDash w14:val="solid"/>
                  <w14:bevel/>
                </w14:textOutline>
              </w:rPr>
              <w:t>制数</w:t>
            </w:r>
          </w:p>
        </w:tc>
        <w:tc>
          <w:tcPr>
            <w:tcW w:w="2548" w:type="dxa"/>
            <w:gridSpan w:val="2"/>
            <w:vAlign w:val="top"/>
          </w:tcPr>
          <w:p w14:paraId="41C19E90">
            <w:pPr>
              <w:spacing w:before="214" w:line="222" w:lineRule="auto"/>
              <w:ind w:left="195"/>
              <w:rPr>
                <w:rFonts w:ascii="仿宋" w:hAnsi="仿宋" w:eastAsia="仿宋" w:cs="仿宋"/>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8"/>
                <w:sz w:val="23"/>
                <w:szCs w:val="23"/>
              </w:rPr>
              <w:t>0</w:t>
            </w:r>
            <w:r>
              <w:rPr>
                <w:rFonts w:hint="eastAsia" w:ascii="Times New Roman" w:hAnsi="Times New Roman" w:eastAsia="宋体" w:cs="Times New Roman"/>
                <w:b/>
                <w:bCs/>
                <w:spacing w:val="8"/>
                <w:sz w:val="23"/>
                <w:szCs w:val="23"/>
                <w:lang w:val="en-US" w:eastAsia="zh-CN"/>
              </w:rPr>
              <w:t>22</w:t>
            </w:r>
            <w:r>
              <w:rPr>
                <w:rFonts w:ascii="仿宋" w:hAnsi="仿宋" w:eastAsia="仿宋" w:cs="仿宋"/>
                <w:spacing w:val="8"/>
                <w:sz w:val="23"/>
                <w:szCs w:val="23"/>
                <w14:textOutline w14:w="4358" w14:cap="sq" w14:cmpd="sng">
                  <w14:solidFill>
                    <w14:srgbClr w14:val="000000"/>
                  </w14:solidFill>
                  <w14:prstDash w14:val="solid"/>
                  <w14:bevel/>
                </w14:textOutline>
              </w:rPr>
              <w:t>年实际在职人数</w:t>
            </w:r>
          </w:p>
        </w:tc>
        <w:tc>
          <w:tcPr>
            <w:tcW w:w="1715" w:type="dxa"/>
            <w:gridSpan w:val="2"/>
            <w:vAlign w:val="top"/>
          </w:tcPr>
          <w:p w14:paraId="3BFF569A">
            <w:pPr>
              <w:spacing w:before="214" w:line="224" w:lineRule="auto"/>
              <w:ind w:left="505"/>
              <w:rPr>
                <w:rFonts w:ascii="仿宋" w:hAnsi="仿宋" w:eastAsia="仿宋" w:cs="仿宋"/>
                <w:sz w:val="23"/>
                <w:szCs w:val="23"/>
              </w:rPr>
            </w:pPr>
            <w:r>
              <w:rPr>
                <w:rFonts w:ascii="仿宋" w:hAnsi="仿宋" w:eastAsia="仿宋" w:cs="仿宋"/>
                <w:spacing w:val="8"/>
                <w:sz w:val="23"/>
                <w:szCs w:val="23"/>
                <w14:textOutline w14:w="4358" w14:cap="sq" w14:cmpd="sng">
                  <w14:solidFill>
                    <w14:srgbClr w14:val="000000"/>
                  </w14:solidFill>
                  <w14:prstDash w14:val="solid"/>
                  <w14:bevel/>
                </w14:textOutline>
              </w:rPr>
              <w:t>控</w:t>
            </w:r>
            <w:r>
              <w:rPr>
                <w:rFonts w:ascii="仿宋" w:hAnsi="仿宋" w:eastAsia="仿宋" w:cs="仿宋"/>
                <w:spacing w:val="6"/>
                <w:sz w:val="23"/>
                <w:szCs w:val="23"/>
                <w14:textOutline w14:w="4358" w14:cap="sq" w14:cmpd="sng">
                  <w14:solidFill>
                    <w14:srgbClr w14:val="000000"/>
                  </w14:solidFill>
                  <w14:prstDash w14:val="solid"/>
                  <w14:bevel/>
                </w14:textOutline>
              </w:rPr>
              <w:t>制率</w:t>
            </w:r>
          </w:p>
        </w:tc>
      </w:tr>
      <w:tr w14:paraId="1F0ED6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317" w:hRule="atLeast"/>
        </w:trPr>
        <w:tc>
          <w:tcPr>
            <w:tcW w:w="3357" w:type="dxa"/>
            <w:vMerge w:val="continue"/>
            <w:tcBorders>
              <w:top w:val="nil"/>
            </w:tcBorders>
            <w:vAlign w:val="top"/>
          </w:tcPr>
          <w:p w14:paraId="49F5AF1D">
            <w:pPr>
              <w:rPr>
                <w:rFonts w:ascii="Arial"/>
                <w:sz w:val="21"/>
              </w:rPr>
            </w:pPr>
          </w:p>
        </w:tc>
        <w:tc>
          <w:tcPr>
            <w:tcW w:w="2057" w:type="dxa"/>
            <w:gridSpan w:val="2"/>
            <w:vAlign w:val="top"/>
          </w:tcPr>
          <w:p w14:paraId="7984FB82">
            <w:pPr>
              <w:jc w:val="center"/>
              <w:rPr>
                <w:rFonts w:hint="default" w:ascii="Arial" w:eastAsia="宋体"/>
                <w:sz w:val="21"/>
                <w:lang w:val="en-US" w:eastAsia="zh-CN"/>
              </w:rPr>
            </w:pPr>
            <w:r>
              <w:rPr>
                <w:rFonts w:hint="eastAsia" w:eastAsia="宋体"/>
                <w:sz w:val="21"/>
                <w:lang w:val="en-US" w:eastAsia="zh-CN"/>
              </w:rPr>
              <w:t>26</w:t>
            </w:r>
          </w:p>
        </w:tc>
        <w:tc>
          <w:tcPr>
            <w:tcW w:w="2548" w:type="dxa"/>
            <w:gridSpan w:val="2"/>
            <w:vAlign w:val="top"/>
          </w:tcPr>
          <w:p w14:paraId="027AD15A">
            <w:pPr>
              <w:jc w:val="center"/>
              <w:rPr>
                <w:rFonts w:hint="default" w:ascii="Arial" w:eastAsia="宋体"/>
                <w:sz w:val="21"/>
                <w:lang w:val="en-US" w:eastAsia="zh-CN"/>
              </w:rPr>
            </w:pPr>
            <w:r>
              <w:rPr>
                <w:rFonts w:hint="eastAsia" w:eastAsia="宋体"/>
                <w:sz w:val="21"/>
                <w:lang w:val="en-US" w:eastAsia="zh-CN"/>
              </w:rPr>
              <w:t>20</w:t>
            </w:r>
          </w:p>
        </w:tc>
        <w:tc>
          <w:tcPr>
            <w:tcW w:w="1715" w:type="dxa"/>
            <w:gridSpan w:val="2"/>
            <w:vAlign w:val="top"/>
          </w:tcPr>
          <w:p w14:paraId="1A013CE0">
            <w:pPr>
              <w:ind w:firstLine="567" w:firstLineChars="0"/>
              <w:rPr>
                <w:rFonts w:hint="default" w:ascii="Arial" w:eastAsia="宋体"/>
                <w:sz w:val="21"/>
                <w:lang w:val="en-US" w:eastAsia="zh-CN"/>
              </w:rPr>
            </w:pPr>
            <w:r>
              <w:rPr>
                <w:rFonts w:hint="eastAsia" w:eastAsia="宋体"/>
                <w:sz w:val="21"/>
                <w:lang w:val="en-US" w:eastAsia="zh-CN"/>
              </w:rPr>
              <w:t>100%</w:t>
            </w:r>
          </w:p>
        </w:tc>
      </w:tr>
      <w:tr w14:paraId="41E011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3EC0718F">
            <w:pPr>
              <w:spacing w:before="81" w:line="224" w:lineRule="auto"/>
              <w:ind w:left="492"/>
              <w:rPr>
                <w:rFonts w:ascii="仿宋" w:hAnsi="仿宋" w:eastAsia="仿宋" w:cs="仿宋"/>
                <w:sz w:val="23"/>
                <w:szCs w:val="23"/>
              </w:rPr>
            </w:pPr>
            <w:r>
              <w:rPr>
                <w:rFonts w:ascii="仿宋" w:hAnsi="仿宋" w:eastAsia="仿宋" w:cs="仿宋"/>
                <w:spacing w:val="-3"/>
                <w:sz w:val="23"/>
                <w:szCs w:val="23"/>
              </w:rPr>
              <w:t>经费控制情况 ( 万元)</w:t>
            </w:r>
          </w:p>
        </w:tc>
        <w:tc>
          <w:tcPr>
            <w:tcW w:w="2057" w:type="dxa"/>
            <w:gridSpan w:val="2"/>
            <w:vAlign w:val="top"/>
          </w:tcPr>
          <w:p w14:paraId="47D61B15">
            <w:pPr>
              <w:spacing w:before="81" w:line="224" w:lineRule="auto"/>
              <w:ind w:left="308"/>
              <w:rPr>
                <w:rFonts w:ascii="仿宋" w:hAnsi="仿宋" w:eastAsia="仿宋" w:cs="仿宋"/>
                <w:sz w:val="23"/>
                <w:szCs w:val="23"/>
              </w:rPr>
            </w:pPr>
            <w:r>
              <w:rPr>
                <w:rFonts w:ascii="Times New Roman" w:hAnsi="Times New Roman" w:eastAsia="Times New Roman" w:cs="Times New Roman"/>
                <w:b/>
                <w:bCs/>
                <w:spacing w:val="7"/>
                <w:sz w:val="23"/>
                <w:szCs w:val="23"/>
              </w:rPr>
              <w:t>20</w:t>
            </w:r>
            <w:r>
              <w:rPr>
                <w:rFonts w:hint="eastAsia" w:ascii="Times New Roman" w:hAnsi="Times New Roman" w:eastAsia="宋体" w:cs="Times New Roman"/>
                <w:b/>
                <w:bCs/>
                <w:spacing w:val="7"/>
                <w:sz w:val="23"/>
                <w:szCs w:val="23"/>
                <w:lang w:val="en-US" w:eastAsia="zh-CN"/>
              </w:rPr>
              <w:t>21</w:t>
            </w:r>
            <w:r>
              <w:rPr>
                <w:rFonts w:ascii="仿宋" w:hAnsi="仿宋" w:eastAsia="仿宋" w:cs="仿宋"/>
                <w:spacing w:val="7"/>
                <w:sz w:val="23"/>
                <w:szCs w:val="23"/>
                <w14:textOutline w14:w="4358" w14:cap="sq" w14:cmpd="sng">
                  <w14:solidFill>
                    <w14:srgbClr w14:val="000000"/>
                  </w14:solidFill>
                  <w14:prstDash w14:val="solid"/>
                  <w14:bevel/>
                </w14:textOutline>
              </w:rPr>
              <w:t>年决算数</w:t>
            </w:r>
          </w:p>
        </w:tc>
        <w:tc>
          <w:tcPr>
            <w:tcW w:w="2548" w:type="dxa"/>
            <w:gridSpan w:val="2"/>
            <w:vAlign w:val="top"/>
          </w:tcPr>
          <w:p w14:paraId="24A6EC37">
            <w:pPr>
              <w:spacing w:before="81" w:line="224" w:lineRule="auto"/>
              <w:ind w:left="555"/>
              <w:rPr>
                <w:rFonts w:ascii="仿宋" w:hAnsi="仿宋" w:eastAsia="仿宋" w:cs="仿宋"/>
                <w:sz w:val="23"/>
                <w:szCs w:val="23"/>
              </w:rPr>
            </w:pPr>
            <w:r>
              <w:rPr>
                <w:rFonts w:ascii="Times New Roman" w:hAnsi="Times New Roman" w:eastAsia="Times New Roman" w:cs="Times New Roman"/>
                <w:b/>
                <w:bCs/>
                <w:spacing w:val="7"/>
                <w:sz w:val="23"/>
                <w:szCs w:val="23"/>
              </w:rPr>
              <w:t>20</w:t>
            </w:r>
            <w:r>
              <w:rPr>
                <w:rFonts w:hint="eastAsia" w:ascii="Times New Roman" w:hAnsi="Times New Roman" w:eastAsia="宋体" w:cs="Times New Roman"/>
                <w:b/>
                <w:bCs/>
                <w:spacing w:val="7"/>
                <w:sz w:val="23"/>
                <w:szCs w:val="23"/>
                <w:lang w:val="en-US" w:eastAsia="zh-CN"/>
              </w:rPr>
              <w:t>22</w:t>
            </w:r>
            <w:r>
              <w:rPr>
                <w:rFonts w:ascii="仿宋" w:hAnsi="仿宋" w:eastAsia="仿宋" w:cs="仿宋"/>
                <w:spacing w:val="7"/>
                <w:sz w:val="23"/>
                <w:szCs w:val="23"/>
                <w14:textOutline w14:w="4358" w14:cap="sq" w14:cmpd="sng">
                  <w14:solidFill>
                    <w14:srgbClr w14:val="000000"/>
                  </w14:solidFill>
                  <w14:prstDash w14:val="solid"/>
                  <w14:bevel/>
                </w14:textOutline>
              </w:rPr>
              <w:t>年预算数</w:t>
            </w:r>
          </w:p>
        </w:tc>
        <w:tc>
          <w:tcPr>
            <w:tcW w:w="1715" w:type="dxa"/>
            <w:gridSpan w:val="2"/>
            <w:vAlign w:val="top"/>
          </w:tcPr>
          <w:p w14:paraId="65F39145">
            <w:pPr>
              <w:spacing w:before="81" w:line="224" w:lineRule="auto"/>
              <w:ind w:left="138"/>
              <w:rPr>
                <w:rFonts w:ascii="仿宋" w:hAnsi="仿宋" w:eastAsia="仿宋" w:cs="仿宋"/>
                <w:sz w:val="23"/>
                <w:szCs w:val="23"/>
              </w:rPr>
            </w:pPr>
            <w:r>
              <w:rPr>
                <w:rFonts w:ascii="Times New Roman" w:hAnsi="Times New Roman" w:eastAsia="Times New Roman" w:cs="Times New Roman"/>
                <w:b/>
                <w:bCs/>
                <w:spacing w:val="7"/>
                <w:sz w:val="23"/>
                <w:szCs w:val="23"/>
              </w:rPr>
              <w:t>20</w:t>
            </w:r>
            <w:r>
              <w:rPr>
                <w:rFonts w:hint="eastAsia" w:ascii="Times New Roman" w:hAnsi="Times New Roman" w:eastAsia="宋体" w:cs="Times New Roman"/>
                <w:b/>
                <w:bCs/>
                <w:spacing w:val="7"/>
                <w:sz w:val="23"/>
                <w:szCs w:val="23"/>
                <w:lang w:val="en-US" w:eastAsia="zh-CN"/>
              </w:rPr>
              <w:t>22</w:t>
            </w:r>
            <w:r>
              <w:rPr>
                <w:rFonts w:ascii="仿宋" w:hAnsi="仿宋" w:eastAsia="仿宋" w:cs="仿宋"/>
                <w:spacing w:val="7"/>
                <w:sz w:val="23"/>
                <w:szCs w:val="23"/>
                <w14:textOutline w14:w="4358" w14:cap="sq" w14:cmpd="sng">
                  <w14:solidFill>
                    <w14:srgbClr w14:val="000000"/>
                  </w14:solidFill>
                  <w14:prstDash w14:val="solid"/>
                  <w14:bevel/>
                </w14:textOutline>
              </w:rPr>
              <w:t>年决算数</w:t>
            </w:r>
          </w:p>
        </w:tc>
      </w:tr>
      <w:tr w14:paraId="5B7464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30E4DBB5">
            <w:pPr>
              <w:spacing w:before="79" w:line="227" w:lineRule="auto"/>
              <w:ind w:left="134"/>
              <w:rPr>
                <w:rFonts w:ascii="仿宋" w:hAnsi="仿宋" w:eastAsia="仿宋" w:cs="仿宋"/>
                <w:sz w:val="23"/>
                <w:szCs w:val="23"/>
              </w:rPr>
            </w:pPr>
            <w:r>
              <w:rPr>
                <w:rFonts w:ascii="仿宋" w:hAnsi="仿宋" w:eastAsia="仿宋" w:cs="仿宋"/>
                <w:spacing w:val="3"/>
                <w:sz w:val="23"/>
                <w:szCs w:val="23"/>
              </w:rPr>
              <w:t>三公经费</w:t>
            </w:r>
          </w:p>
        </w:tc>
        <w:tc>
          <w:tcPr>
            <w:tcW w:w="2057" w:type="dxa"/>
            <w:gridSpan w:val="2"/>
            <w:vAlign w:val="top"/>
          </w:tcPr>
          <w:p w14:paraId="0AB808F0">
            <w:pPr>
              <w:jc w:val="center"/>
              <w:rPr>
                <w:rFonts w:hint="eastAsia" w:ascii="Arial" w:eastAsia="宋体"/>
                <w:sz w:val="21"/>
                <w:lang w:val="en-US" w:eastAsia="zh-CN"/>
              </w:rPr>
            </w:pPr>
          </w:p>
          <w:p w14:paraId="3D130BAD">
            <w:pPr>
              <w:bidi w:val="0"/>
              <w:jc w:val="center"/>
              <w:rPr>
                <w:rFonts w:hint="default" w:ascii="Arial" w:hAnsi="Arial" w:eastAsia="Arial" w:cs="Arial"/>
                <w:snapToGrid w:val="0"/>
                <w:color w:val="000000"/>
                <w:kern w:val="0"/>
                <w:sz w:val="21"/>
                <w:szCs w:val="21"/>
                <w:lang w:val="en-US" w:eastAsia="zh-CN"/>
              </w:rPr>
            </w:pPr>
            <w:r>
              <w:rPr>
                <w:rFonts w:hint="eastAsia" w:cs="Arial"/>
                <w:snapToGrid w:val="0"/>
                <w:color w:val="000000"/>
                <w:kern w:val="0"/>
                <w:sz w:val="21"/>
                <w:szCs w:val="21"/>
                <w:lang w:val="en-US" w:eastAsia="zh-CN"/>
              </w:rPr>
              <w:t>8</w:t>
            </w:r>
          </w:p>
        </w:tc>
        <w:tc>
          <w:tcPr>
            <w:tcW w:w="2548" w:type="dxa"/>
            <w:gridSpan w:val="2"/>
            <w:vAlign w:val="top"/>
          </w:tcPr>
          <w:p w14:paraId="75F8D490">
            <w:pPr>
              <w:rPr>
                <w:rFonts w:ascii="Arial"/>
                <w:sz w:val="21"/>
              </w:rPr>
            </w:pPr>
          </w:p>
          <w:p w14:paraId="68E22C98">
            <w:pPr>
              <w:bidi w:val="0"/>
              <w:jc w:val="center"/>
              <w:rPr>
                <w:rFonts w:hint="eastAsia"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w:t>
            </w:r>
          </w:p>
        </w:tc>
        <w:tc>
          <w:tcPr>
            <w:tcW w:w="1715" w:type="dxa"/>
            <w:gridSpan w:val="2"/>
            <w:vAlign w:val="top"/>
          </w:tcPr>
          <w:p w14:paraId="485A6E2E">
            <w:pPr>
              <w:rPr>
                <w:rFonts w:ascii="Arial"/>
                <w:sz w:val="21"/>
              </w:rPr>
            </w:pPr>
          </w:p>
          <w:p w14:paraId="691A3137">
            <w:pPr>
              <w:bidi w:val="0"/>
              <w:jc w:val="center"/>
              <w:rPr>
                <w:rFonts w:hint="eastAsia"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w:t>
            </w:r>
          </w:p>
        </w:tc>
      </w:tr>
      <w:tr w14:paraId="45D3F0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32" w:hRule="atLeast"/>
        </w:trPr>
        <w:tc>
          <w:tcPr>
            <w:tcW w:w="3357" w:type="dxa"/>
            <w:vAlign w:val="top"/>
          </w:tcPr>
          <w:p w14:paraId="434C3443">
            <w:pPr>
              <w:spacing w:before="97" w:line="234" w:lineRule="auto"/>
              <w:ind w:left="135"/>
              <w:rPr>
                <w:rFonts w:ascii="仿宋" w:hAnsi="仿宋" w:eastAsia="仿宋" w:cs="仿宋"/>
                <w:sz w:val="23"/>
                <w:szCs w:val="23"/>
              </w:rPr>
            </w:pPr>
            <w:r>
              <w:rPr>
                <w:rFonts w:ascii="Times New Roman" w:hAnsi="Times New Roman" w:eastAsia="Times New Roman" w:cs="Times New Roman"/>
                <w:spacing w:val="3"/>
                <w:sz w:val="23"/>
                <w:szCs w:val="23"/>
              </w:rPr>
              <w:t xml:space="preserve">1 </w:t>
            </w:r>
            <w:r>
              <w:rPr>
                <w:rFonts w:ascii="仿宋" w:hAnsi="仿宋" w:eastAsia="仿宋" w:cs="仿宋"/>
                <w:spacing w:val="3"/>
                <w:sz w:val="23"/>
                <w:szCs w:val="23"/>
              </w:rPr>
              <w:t>、公务用车购置和维护经</w:t>
            </w:r>
            <w:r>
              <w:rPr>
                <w:rFonts w:ascii="仿宋" w:hAnsi="仿宋" w:eastAsia="仿宋" w:cs="仿宋"/>
                <w:sz w:val="23"/>
                <w:szCs w:val="23"/>
              </w:rPr>
              <w:t>费</w:t>
            </w:r>
          </w:p>
        </w:tc>
        <w:tc>
          <w:tcPr>
            <w:tcW w:w="2057" w:type="dxa"/>
            <w:gridSpan w:val="2"/>
            <w:vAlign w:val="top"/>
          </w:tcPr>
          <w:p w14:paraId="15BF0A12">
            <w:pPr>
              <w:rPr>
                <w:rFonts w:ascii="Arial"/>
                <w:sz w:val="21"/>
              </w:rPr>
            </w:pPr>
          </w:p>
        </w:tc>
        <w:tc>
          <w:tcPr>
            <w:tcW w:w="2548" w:type="dxa"/>
            <w:gridSpan w:val="2"/>
            <w:vAlign w:val="top"/>
          </w:tcPr>
          <w:p w14:paraId="59ECBF6D">
            <w:pPr>
              <w:rPr>
                <w:rFonts w:ascii="Arial"/>
                <w:sz w:val="21"/>
              </w:rPr>
            </w:pPr>
          </w:p>
        </w:tc>
        <w:tc>
          <w:tcPr>
            <w:tcW w:w="1715" w:type="dxa"/>
            <w:gridSpan w:val="2"/>
            <w:vAlign w:val="top"/>
          </w:tcPr>
          <w:p w14:paraId="290ECCEB">
            <w:pPr>
              <w:rPr>
                <w:rFonts w:ascii="Arial"/>
                <w:sz w:val="21"/>
              </w:rPr>
            </w:pPr>
          </w:p>
        </w:tc>
      </w:tr>
      <w:tr w14:paraId="48D33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5C421436">
            <w:pPr>
              <w:spacing w:before="80" w:line="225" w:lineRule="auto"/>
              <w:ind w:left="117"/>
              <w:rPr>
                <w:rFonts w:ascii="仿宋" w:hAnsi="仿宋" w:eastAsia="仿宋" w:cs="仿宋"/>
                <w:sz w:val="23"/>
                <w:szCs w:val="23"/>
              </w:rPr>
            </w:pPr>
            <w:r>
              <w:rPr>
                <w:rFonts w:ascii="仿宋" w:hAnsi="仿宋" w:eastAsia="仿宋" w:cs="仿宋"/>
                <w:spacing w:val="12"/>
                <w:sz w:val="23"/>
                <w:szCs w:val="23"/>
              </w:rPr>
              <w:t>其</w:t>
            </w:r>
            <w:r>
              <w:rPr>
                <w:rFonts w:ascii="仿宋" w:hAnsi="仿宋" w:eastAsia="仿宋" w:cs="仿宋"/>
                <w:spacing w:val="8"/>
                <w:sz w:val="23"/>
                <w:szCs w:val="23"/>
              </w:rPr>
              <w:t>中：公车购置</w:t>
            </w:r>
          </w:p>
        </w:tc>
        <w:tc>
          <w:tcPr>
            <w:tcW w:w="2057" w:type="dxa"/>
            <w:gridSpan w:val="2"/>
            <w:vAlign w:val="top"/>
          </w:tcPr>
          <w:p w14:paraId="794801A8">
            <w:pPr>
              <w:rPr>
                <w:rFonts w:ascii="Arial"/>
                <w:sz w:val="21"/>
              </w:rPr>
            </w:pPr>
          </w:p>
        </w:tc>
        <w:tc>
          <w:tcPr>
            <w:tcW w:w="2548" w:type="dxa"/>
            <w:gridSpan w:val="2"/>
            <w:vAlign w:val="top"/>
          </w:tcPr>
          <w:p w14:paraId="5D387209">
            <w:pPr>
              <w:rPr>
                <w:rFonts w:ascii="Arial"/>
                <w:sz w:val="21"/>
              </w:rPr>
            </w:pPr>
          </w:p>
        </w:tc>
        <w:tc>
          <w:tcPr>
            <w:tcW w:w="1715" w:type="dxa"/>
            <w:gridSpan w:val="2"/>
            <w:vAlign w:val="top"/>
          </w:tcPr>
          <w:p w14:paraId="5412242A">
            <w:pPr>
              <w:rPr>
                <w:rFonts w:ascii="Arial"/>
                <w:sz w:val="21"/>
              </w:rPr>
            </w:pPr>
          </w:p>
        </w:tc>
      </w:tr>
      <w:tr w14:paraId="440085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1" w:hRule="atLeast"/>
        </w:trPr>
        <w:tc>
          <w:tcPr>
            <w:tcW w:w="3357" w:type="dxa"/>
            <w:vAlign w:val="top"/>
          </w:tcPr>
          <w:p w14:paraId="1C023CCA">
            <w:pPr>
              <w:spacing w:before="81" w:line="222" w:lineRule="auto"/>
              <w:ind w:left="116"/>
              <w:rPr>
                <w:rFonts w:ascii="仿宋" w:hAnsi="仿宋" w:eastAsia="仿宋" w:cs="仿宋"/>
                <w:sz w:val="23"/>
                <w:szCs w:val="23"/>
              </w:rPr>
            </w:pPr>
            <w:r>
              <w:rPr>
                <w:rFonts w:ascii="仿宋" w:hAnsi="仿宋" w:eastAsia="仿宋" w:cs="仿宋"/>
                <w:spacing w:val="11"/>
                <w:sz w:val="23"/>
                <w:szCs w:val="23"/>
              </w:rPr>
              <w:t>公</w:t>
            </w:r>
            <w:r>
              <w:rPr>
                <w:rFonts w:ascii="仿宋" w:hAnsi="仿宋" w:eastAsia="仿宋" w:cs="仿宋"/>
                <w:spacing w:val="8"/>
                <w:sz w:val="23"/>
                <w:szCs w:val="23"/>
              </w:rPr>
              <w:t>车运行维护</w:t>
            </w:r>
          </w:p>
        </w:tc>
        <w:tc>
          <w:tcPr>
            <w:tcW w:w="2057" w:type="dxa"/>
            <w:gridSpan w:val="2"/>
            <w:vAlign w:val="top"/>
          </w:tcPr>
          <w:p w14:paraId="52CD630E">
            <w:pPr>
              <w:rPr>
                <w:rFonts w:ascii="Arial"/>
                <w:sz w:val="21"/>
              </w:rPr>
            </w:pPr>
          </w:p>
        </w:tc>
        <w:tc>
          <w:tcPr>
            <w:tcW w:w="2548" w:type="dxa"/>
            <w:gridSpan w:val="2"/>
            <w:vAlign w:val="top"/>
          </w:tcPr>
          <w:p w14:paraId="59EE5493">
            <w:pPr>
              <w:rPr>
                <w:rFonts w:ascii="Arial"/>
                <w:sz w:val="21"/>
              </w:rPr>
            </w:pPr>
          </w:p>
        </w:tc>
        <w:tc>
          <w:tcPr>
            <w:tcW w:w="1715" w:type="dxa"/>
            <w:gridSpan w:val="2"/>
            <w:vAlign w:val="top"/>
          </w:tcPr>
          <w:p w14:paraId="30FEA989">
            <w:pPr>
              <w:rPr>
                <w:rFonts w:ascii="Arial"/>
                <w:sz w:val="21"/>
              </w:rPr>
            </w:pPr>
          </w:p>
        </w:tc>
      </w:tr>
      <w:tr w14:paraId="0CB7DE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7ABBA4E8">
            <w:pPr>
              <w:spacing w:before="83" w:line="227" w:lineRule="auto"/>
              <w:ind w:left="112"/>
              <w:rPr>
                <w:rFonts w:ascii="仿宋" w:hAnsi="仿宋" w:eastAsia="仿宋" w:cs="仿宋"/>
                <w:sz w:val="23"/>
                <w:szCs w:val="23"/>
              </w:rPr>
            </w:pPr>
            <w:r>
              <w:rPr>
                <w:rFonts w:ascii="Times New Roman" w:hAnsi="Times New Roman" w:eastAsia="Times New Roman" w:cs="Times New Roman"/>
                <w:spacing w:val="-18"/>
                <w:sz w:val="23"/>
                <w:szCs w:val="23"/>
              </w:rPr>
              <w:t>2</w:t>
            </w:r>
            <w:r>
              <w:rPr>
                <w:rFonts w:ascii="Times New Roman" w:hAnsi="Times New Roman" w:eastAsia="Times New Roman" w:cs="Times New Roman"/>
                <w:spacing w:val="-15"/>
                <w:sz w:val="23"/>
                <w:szCs w:val="23"/>
              </w:rPr>
              <w:t xml:space="preserve"> </w:t>
            </w:r>
            <w:r>
              <w:rPr>
                <w:rFonts w:ascii="仿宋" w:hAnsi="仿宋" w:eastAsia="仿宋" w:cs="仿宋"/>
                <w:spacing w:val="-15"/>
                <w:sz w:val="23"/>
                <w:szCs w:val="23"/>
              </w:rPr>
              <w:t>、 出国经费</w:t>
            </w:r>
          </w:p>
        </w:tc>
        <w:tc>
          <w:tcPr>
            <w:tcW w:w="2057" w:type="dxa"/>
            <w:gridSpan w:val="2"/>
            <w:vAlign w:val="top"/>
          </w:tcPr>
          <w:p w14:paraId="4E9AEAA0">
            <w:pPr>
              <w:rPr>
                <w:rFonts w:ascii="Arial"/>
                <w:sz w:val="21"/>
              </w:rPr>
            </w:pPr>
          </w:p>
        </w:tc>
        <w:tc>
          <w:tcPr>
            <w:tcW w:w="2548" w:type="dxa"/>
            <w:gridSpan w:val="2"/>
            <w:vAlign w:val="top"/>
          </w:tcPr>
          <w:p w14:paraId="3C51DBAC">
            <w:pPr>
              <w:rPr>
                <w:rFonts w:ascii="Arial"/>
                <w:sz w:val="21"/>
              </w:rPr>
            </w:pPr>
          </w:p>
        </w:tc>
        <w:tc>
          <w:tcPr>
            <w:tcW w:w="1715" w:type="dxa"/>
            <w:gridSpan w:val="2"/>
            <w:vAlign w:val="top"/>
          </w:tcPr>
          <w:p w14:paraId="2D2B0DBC">
            <w:pPr>
              <w:rPr>
                <w:rFonts w:ascii="Arial"/>
                <w:sz w:val="21"/>
              </w:rPr>
            </w:pPr>
          </w:p>
        </w:tc>
      </w:tr>
      <w:tr w14:paraId="4C7608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70D11BB6">
            <w:pPr>
              <w:spacing w:before="81" w:line="234" w:lineRule="auto"/>
              <w:ind w:left="117"/>
              <w:rPr>
                <w:rFonts w:ascii="仿宋" w:hAnsi="仿宋" w:eastAsia="仿宋" w:cs="仿宋"/>
                <w:sz w:val="23"/>
                <w:szCs w:val="23"/>
              </w:rPr>
            </w:pPr>
            <w:r>
              <w:rPr>
                <w:rFonts w:ascii="Times New Roman" w:hAnsi="Times New Roman" w:eastAsia="Times New Roman" w:cs="Times New Roman"/>
                <w:spacing w:val="-2"/>
                <w:sz w:val="23"/>
                <w:szCs w:val="23"/>
              </w:rPr>
              <w:t xml:space="preserve">3 </w:t>
            </w:r>
            <w:r>
              <w:rPr>
                <w:rFonts w:ascii="仿宋" w:hAnsi="仿宋" w:eastAsia="仿宋" w:cs="仿宋"/>
                <w:spacing w:val="-2"/>
                <w:sz w:val="23"/>
                <w:szCs w:val="23"/>
              </w:rPr>
              <w:t>、公务接</w:t>
            </w:r>
            <w:r>
              <w:rPr>
                <w:rFonts w:ascii="仿宋" w:hAnsi="仿宋" w:eastAsia="仿宋" w:cs="仿宋"/>
                <w:spacing w:val="-1"/>
                <w:sz w:val="23"/>
                <w:szCs w:val="23"/>
              </w:rPr>
              <w:t>待</w:t>
            </w:r>
          </w:p>
        </w:tc>
        <w:tc>
          <w:tcPr>
            <w:tcW w:w="2057" w:type="dxa"/>
            <w:gridSpan w:val="2"/>
            <w:vAlign w:val="top"/>
          </w:tcPr>
          <w:p w14:paraId="057F4621">
            <w:pPr>
              <w:jc w:val="center"/>
              <w:rPr>
                <w:rFonts w:hint="eastAsia" w:ascii="Arial" w:eastAsia="宋体"/>
                <w:sz w:val="21"/>
                <w:lang w:val="en-US" w:eastAsia="zh-CN"/>
              </w:rPr>
            </w:pPr>
          </w:p>
          <w:p w14:paraId="282FA86B">
            <w:pPr>
              <w:bidi w:val="0"/>
              <w:jc w:val="center"/>
              <w:rPr>
                <w:rFonts w:hint="default" w:ascii="Arial" w:hAnsi="Arial" w:eastAsia="Arial" w:cs="Arial"/>
                <w:snapToGrid w:val="0"/>
                <w:color w:val="000000"/>
                <w:kern w:val="0"/>
                <w:sz w:val="21"/>
                <w:szCs w:val="21"/>
                <w:lang w:val="en-US" w:eastAsia="zh-CN"/>
              </w:rPr>
            </w:pPr>
            <w:r>
              <w:rPr>
                <w:rFonts w:hint="eastAsia" w:cs="Arial"/>
                <w:snapToGrid w:val="0"/>
                <w:color w:val="000000"/>
                <w:kern w:val="0"/>
                <w:sz w:val="21"/>
                <w:szCs w:val="21"/>
                <w:lang w:val="en-US" w:eastAsia="zh-CN"/>
              </w:rPr>
              <w:t>8</w:t>
            </w:r>
          </w:p>
        </w:tc>
        <w:tc>
          <w:tcPr>
            <w:tcW w:w="2548" w:type="dxa"/>
            <w:gridSpan w:val="2"/>
            <w:vAlign w:val="top"/>
          </w:tcPr>
          <w:p w14:paraId="7BBC3B0C">
            <w:pPr>
              <w:jc w:val="center"/>
              <w:rPr>
                <w:rFonts w:ascii="Arial"/>
                <w:sz w:val="21"/>
              </w:rPr>
            </w:pPr>
          </w:p>
          <w:p w14:paraId="4B45CD86">
            <w:pPr>
              <w:bidi w:val="0"/>
              <w:jc w:val="center"/>
              <w:rPr>
                <w:rFonts w:hint="default"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8</w:t>
            </w:r>
          </w:p>
        </w:tc>
        <w:tc>
          <w:tcPr>
            <w:tcW w:w="1715" w:type="dxa"/>
            <w:gridSpan w:val="2"/>
            <w:vAlign w:val="top"/>
          </w:tcPr>
          <w:p w14:paraId="3CCA8796">
            <w:pPr>
              <w:jc w:val="center"/>
              <w:rPr>
                <w:rFonts w:hint="default" w:ascii="Arial" w:eastAsia="宋体"/>
                <w:sz w:val="21"/>
                <w:lang w:val="en-US" w:eastAsia="zh-CN"/>
              </w:rPr>
            </w:pPr>
          </w:p>
          <w:p w14:paraId="5DC2EBDD">
            <w:pPr>
              <w:bidi w:val="0"/>
              <w:jc w:val="center"/>
              <w:rPr>
                <w:rFonts w:hint="default" w:ascii="Arial" w:hAnsi="Arial" w:eastAsia="Arial" w:cs="Arial"/>
                <w:snapToGrid w:val="0"/>
                <w:color w:val="000000"/>
                <w:kern w:val="0"/>
                <w:sz w:val="21"/>
                <w:szCs w:val="21"/>
                <w:lang w:val="en-US" w:eastAsia="zh-CN"/>
              </w:rPr>
            </w:pPr>
            <w:r>
              <w:rPr>
                <w:rFonts w:hint="eastAsia" w:cs="Arial"/>
                <w:snapToGrid w:val="0"/>
                <w:color w:val="000000"/>
                <w:kern w:val="0"/>
                <w:sz w:val="21"/>
                <w:szCs w:val="21"/>
                <w:lang w:val="en-US" w:eastAsia="zh-CN"/>
              </w:rPr>
              <w:t>8</w:t>
            </w:r>
          </w:p>
        </w:tc>
      </w:tr>
      <w:tr w14:paraId="09AD71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79E3C499">
            <w:pPr>
              <w:spacing w:before="82" w:line="227" w:lineRule="auto"/>
              <w:ind w:left="120"/>
              <w:rPr>
                <w:rFonts w:ascii="仿宋" w:hAnsi="仿宋" w:eastAsia="仿宋" w:cs="仿宋"/>
                <w:sz w:val="23"/>
                <w:szCs w:val="23"/>
              </w:rPr>
            </w:pPr>
            <w:r>
              <w:rPr>
                <w:rFonts w:ascii="仿宋" w:hAnsi="仿宋" w:eastAsia="仿宋" w:cs="仿宋"/>
                <w:spacing w:val="7"/>
                <w:sz w:val="23"/>
                <w:szCs w:val="23"/>
              </w:rPr>
              <w:t>项</w:t>
            </w:r>
            <w:r>
              <w:rPr>
                <w:rFonts w:ascii="仿宋" w:hAnsi="仿宋" w:eastAsia="仿宋" w:cs="仿宋"/>
                <w:spacing w:val="5"/>
                <w:sz w:val="23"/>
                <w:szCs w:val="23"/>
              </w:rPr>
              <w:t>目支出：</w:t>
            </w:r>
          </w:p>
        </w:tc>
        <w:tc>
          <w:tcPr>
            <w:tcW w:w="2057" w:type="dxa"/>
            <w:gridSpan w:val="2"/>
            <w:vAlign w:val="top"/>
          </w:tcPr>
          <w:p w14:paraId="42A03D30">
            <w:pPr>
              <w:jc w:val="center"/>
              <w:rPr>
                <w:rFonts w:hint="default" w:ascii="Arial" w:eastAsia="宋体"/>
                <w:sz w:val="21"/>
                <w:lang w:val="en-US" w:eastAsia="zh-CN"/>
              </w:rPr>
            </w:pPr>
            <w:r>
              <w:rPr>
                <w:rFonts w:hint="eastAsia" w:eastAsia="宋体"/>
                <w:sz w:val="21"/>
                <w:lang w:val="en-US" w:eastAsia="zh-CN"/>
              </w:rPr>
              <w:t>224.9</w:t>
            </w:r>
          </w:p>
        </w:tc>
        <w:tc>
          <w:tcPr>
            <w:tcW w:w="2548" w:type="dxa"/>
            <w:gridSpan w:val="2"/>
            <w:vAlign w:val="top"/>
          </w:tcPr>
          <w:p w14:paraId="11D11F2C">
            <w:pPr>
              <w:jc w:val="center"/>
              <w:rPr>
                <w:rFonts w:hint="default" w:ascii="Arial" w:eastAsia="宋体"/>
                <w:sz w:val="21"/>
                <w:lang w:val="en-US" w:eastAsia="zh-CN"/>
              </w:rPr>
            </w:pPr>
            <w:r>
              <w:rPr>
                <w:rFonts w:hint="eastAsia" w:eastAsia="宋体"/>
                <w:sz w:val="21"/>
                <w:lang w:val="en-US" w:eastAsia="zh-CN"/>
              </w:rPr>
              <w:t>14</w:t>
            </w:r>
          </w:p>
        </w:tc>
        <w:tc>
          <w:tcPr>
            <w:tcW w:w="1715" w:type="dxa"/>
            <w:gridSpan w:val="2"/>
            <w:vAlign w:val="top"/>
          </w:tcPr>
          <w:p w14:paraId="367073AB">
            <w:pPr>
              <w:jc w:val="center"/>
              <w:rPr>
                <w:rFonts w:hint="default" w:ascii="Arial" w:eastAsia="宋体"/>
                <w:sz w:val="21"/>
                <w:lang w:val="en-US" w:eastAsia="zh-CN"/>
              </w:rPr>
            </w:pPr>
            <w:r>
              <w:rPr>
                <w:rFonts w:hint="eastAsia" w:eastAsia="宋体"/>
                <w:sz w:val="21"/>
                <w:lang w:val="en-US" w:eastAsia="zh-CN"/>
              </w:rPr>
              <w:t>501.2</w:t>
            </w:r>
          </w:p>
        </w:tc>
      </w:tr>
      <w:tr w14:paraId="6204EA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90" w:hRule="atLeast"/>
        </w:trPr>
        <w:tc>
          <w:tcPr>
            <w:tcW w:w="3357" w:type="dxa"/>
            <w:vAlign w:val="top"/>
          </w:tcPr>
          <w:p w14:paraId="5E23B0B7">
            <w:pPr>
              <w:spacing w:before="81" w:line="234" w:lineRule="auto"/>
              <w:ind w:left="135"/>
              <w:rPr>
                <w:rFonts w:ascii="仿宋" w:hAnsi="仿宋" w:eastAsia="仿宋" w:cs="仿宋"/>
                <w:sz w:val="23"/>
                <w:szCs w:val="23"/>
              </w:rPr>
            </w:pPr>
            <w:r>
              <w:rPr>
                <w:rFonts w:ascii="Times New Roman" w:hAnsi="Times New Roman" w:eastAsia="Times New Roman" w:cs="Times New Roman"/>
                <w:spacing w:val="-2"/>
                <w:sz w:val="23"/>
                <w:szCs w:val="23"/>
              </w:rPr>
              <w:t xml:space="preserve">1 </w:t>
            </w:r>
            <w:r>
              <w:rPr>
                <w:rFonts w:ascii="仿宋" w:hAnsi="仿宋" w:eastAsia="仿宋" w:cs="仿宋"/>
                <w:spacing w:val="-1"/>
                <w:sz w:val="23"/>
                <w:szCs w:val="23"/>
              </w:rPr>
              <w:t>、业务工作经费</w:t>
            </w:r>
          </w:p>
        </w:tc>
        <w:tc>
          <w:tcPr>
            <w:tcW w:w="2057" w:type="dxa"/>
            <w:gridSpan w:val="2"/>
            <w:vAlign w:val="top"/>
          </w:tcPr>
          <w:p w14:paraId="3793B66E">
            <w:pPr>
              <w:jc w:val="center"/>
              <w:rPr>
                <w:rFonts w:ascii="Arial"/>
                <w:sz w:val="21"/>
              </w:rPr>
            </w:pPr>
          </w:p>
        </w:tc>
        <w:tc>
          <w:tcPr>
            <w:tcW w:w="2548" w:type="dxa"/>
            <w:gridSpan w:val="2"/>
            <w:vAlign w:val="top"/>
          </w:tcPr>
          <w:p w14:paraId="6F152046">
            <w:pPr>
              <w:jc w:val="center"/>
              <w:rPr>
                <w:rFonts w:hint="default" w:ascii="Arial" w:eastAsia="宋体"/>
                <w:sz w:val="21"/>
                <w:lang w:val="en-US" w:eastAsia="zh-CN"/>
              </w:rPr>
            </w:pPr>
            <w:r>
              <w:rPr>
                <w:rFonts w:hint="eastAsia" w:eastAsia="宋体"/>
                <w:sz w:val="21"/>
                <w:lang w:val="en-US" w:eastAsia="zh-CN"/>
              </w:rPr>
              <w:t>14</w:t>
            </w:r>
          </w:p>
        </w:tc>
        <w:tc>
          <w:tcPr>
            <w:tcW w:w="1715" w:type="dxa"/>
            <w:gridSpan w:val="2"/>
            <w:vAlign w:val="top"/>
          </w:tcPr>
          <w:p w14:paraId="6C48783B">
            <w:pPr>
              <w:jc w:val="center"/>
              <w:rPr>
                <w:rFonts w:ascii="Arial"/>
                <w:sz w:val="21"/>
              </w:rPr>
            </w:pPr>
          </w:p>
        </w:tc>
      </w:tr>
      <w:tr w14:paraId="40F6D1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02F5727F">
            <w:pPr>
              <w:spacing w:before="82" w:line="234" w:lineRule="auto"/>
              <w:ind w:left="112"/>
              <w:rPr>
                <w:rFonts w:ascii="仿宋" w:hAnsi="仿宋" w:eastAsia="仿宋" w:cs="仿宋"/>
                <w:sz w:val="23"/>
                <w:szCs w:val="23"/>
              </w:rPr>
            </w:pPr>
            <w:r>
              <w:rPr>
                <w:rFonts w:ascii="Times New Roman" w:hAnsi="Times New Roman" w:eastAsia="Times New Roman" w:cs="Times New Roman"/>
                <w:spacing w:val="2"/>
                <w:sz w:val="23"/>
                <w:szCs w:val="23"/>
              </w:rPr>
              <w:t xml:space="preserve">2 </w:t>
            </w:r>
            <w:r>
              <w:rPr>
                <w:rFonts w:ascii="仿宋" w:hAnsi="仿宋" w:eastAsia="仿宋" w:cs="仿宋"/>
                <w:spacing w:val="2"/>
                <w:sz w:val="23"/>
                <w:szCs w:val="23"/>
              </w:rPr>
              <w:t>、</w:t>
            </w:r>
            <w:r>
              <w:rPr>
                <w:rFonts w:ascii="仿宋" w:hAnsi="仿宋" w:eastAsia="仿宋" w:cs="仿宋"/>
                <w:spacing w:val="1"/>
                <w:sz w:val="23"/>
                <w:szCs w:val="23"/>
              </w:rPr>
              <w:t>运行维护经费</w:t>
            </w:r>
          </w:p>
        </w:tc>
        <w:tc>
          <w:tcPr>
            <w:tcW w:w="2057" w:type="dxa"/>
            <w:gridSpan w:val="2"/>
            <w:vAlign w:val="top"/>
          </w:tcPr>
          <w:p w14:paraId="1CA91471">
            <w:pPr>
              <w:jc w:val="center"/>
              <w:rPr>
                <w:rFonts w:ascii="Arial"/>
                <w:sz w:val="21"/>
              </w:rPr>
            </w:pPr>
          </w:p>
        </w:tc>
        <w:tc>
          <w:tcPr>
            <w:tcW w:w="2548" w:type="dxa"/>
            <w:gridSpan w:val="2"/>
            <w:vAlign w:val="top"/>
          </w:tcPr>
          <w:p w14:paraId="6DA223E1">
            <w:pPr>
              <w:jc w:val="center"/>
              <w:rPr>
                <w:rFonts w:ascii="Arial"/>
                <w:sz w:val="21"/>
              </w:rPr>
            </w:pPr>
          </w:p>
        </w:tc>
        <w:tc>
          <w:tcPr>
            <w:tcW w:w="1715" w:type="dxa"/>
            <w:gridSpan w:val="2"/>
            <w:vAlign w:val="top"/>
          </w:tcPr>
          <w:p w14:paraId="4ED85D30">
            <w:pPr>
              <w:jc w:val="center"/>
              <w:rPr>
                <w:rFonts w:hint="default" w:ascii="Arial" w:eastAsia="宋体"/>
                <w:sz w:val="21"/>
                <w:lang w:val="en-US" w:eastAsia="zh-CN"/>
              </w:rPr>
            </w:pPr>
            <w:r>
              <w:rPr>
                <w:rFonts w:hint="eastAsia" w:eastAsia="宋体"/>
                <w:sz w:val="21"/>
                <w:lang w:val="en-US" w:eastAsia="zh-CN"/>
              </w:rPr>
              <w:t>60</w:t>
            </w:r>
          </w:p>
        </w:tc>
      </w:tr>
      <w:tr w14:paraId="2518FC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54BA275B">
            <w:pPr>
              <w:spacing w:before="263" w:line="73" w:lineRule="exact"/>
              <w:rPr>
                <w:rFonts w:hint="eastAsia" w:ascii="Times New Roman" w:hAnsi="Times New Roman" w:eastAsia="宋体" w:cs="Times New Roman"/>
                <w:sz w:val="23"/>
                <w:szCs w:val="23"/>
                <w:lang w:val="en-US" w:eastAsia="zh-CN"/>
              </w:rPr>
            </w:pPr>
            <w:r>
              <w:rPr>
                <w:rFonts w:hint="eastAsia" w:ascii="Times New Roman" w:hAnsi="Times New Roman" w:eastAsia="宋体" w:cs="Times New Roman"/>
                <w:sz w:val="23"/>
                <w:szCs w:val="23"/>
                <w:lang w:val="en-US" w:eastAsia="zh-CN"/>
              </w:rPr>
              <w:t>3、费用补贴</w:t>
            </w:r>
          </w:p>
        </w:tc>
        <w:tc>
          <w:tcPr>
            <w:tcW w:w="2057" w:type="dxa"/>
            <w:gridSpan w:val="2"/>
            <w:vAlign w:val="top"/>
          </w:tcPr>
          <w:p w14:paraId="5487E36C">
            <w:pPr>
              <w:jc w:val="center"/>
              <w:rPr>
                <w:rFonts w:hint="default" w:ascii="Arial" w:eastAsia="宋体"/>
                <w:sz w:val="21"/>
                <w:lang w:val="en-US" w:eastAsia="zh-CN"/>
              </w:rPr>
            </w:pPr>
            <w:r>
              <w:rPr>
                <w:rFonts w:hint="eastAsia" w:eastAsia="宋体"/>
                <w:sz w:val="21"/>
                <w:lang w:val="en-US" w:eastAsia="zh-CN"/>
              </w:rPr>
              <w:t>141.1</w:t>
            </w:r>
          </w:p>
        </w:tc>
        <w:tc>
          <w:tcPr>
            <w:tcW w:w="2548" w:type="dxa"/>
            <w:gridSpan w:val="2"/>
            <w:vAlign w:val="top"/>
          </w:tcPr>
          <w:p w14:paraId="679A3AF4">
            <w:pPr>
              <w:jc w:val="center"/>
              <w:rPr>
                <w:rFonts w:ascii="Arial"/>
                <w:sz w:val="21"/>
              </w:rPr>
            </w:pPr>
          </w:p>
        </w:tc>
        <w:tc>
          <w:tcPr>
            <w:tcW w:w="1715" w:type="dxa"/>
            <w:gridSpan w:val="2"/>
            <w:vAlign w:val="top"/>
          </w:tcPr>
          <w:p w14:paraId="125A2D91">
            <w:pPr>
              <w:jc w:val="center"/>
              <w:rPr>
                <w:rFonts w:hint="default" w:ascii="Arial" w:eastAsia="宋体"/>
                <w:sz w:val="21"/>
                <w:lang w:val="en-US" w:eastAsia="zh-CN"/>
              </w:rPr>
            </w:pPr>
            <w:r>
              <w:rPr>
                <w:rFonts w:hint="eastAsia" w:eastAsia="宋体"/>
                <w:sz w:val="21"/>
                <w:lang w:val="en-US" w:eastAsia="zh-CN"/>
              </w:rPr>
              <w:t>324</w:t>
            </w:r>
          </w:p>
        </w:tc>
      </w:tr>
      <w:tr w14:paraId="154EE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357" w:type="dxa"/>
            <w:vAlign w:val="top"/>
          </w:tcPr>
          <w:p w14:paraId="5276C14C">
            <w:pPr>
              <w:spacing w:before="263" w:line="73" w:lineRule="exact"/>
              <w:rPr>
                <w:rFonts w:hint="eastAsia" w:ascii="Times New Roman" w:hAnsi="Times New Roman" w:eastAsia="宋体" w:cs="Times New Roman"/>
                <w:sz w:val="23"/>
                <w:szCs w:val="23"/>
                <w:lang w:val="en-US" w:eastAsia="zh-CN"/>
              </w:rPr>
            </w:pPr>
            <w:r>
              <w:rPr>
                <w:rFonts w:hint="eastAsia" w:ascii="Times New Roman" w:hAnsi="Times New Roman" w:eastAsia="宋体" w:cs="Times New Roman"/>
                <w:sz w:val="23"/>
                <w:szCs w:val="23"/>
                <w:lang w:val="en-US" w:eastAsia="zh-CN"/>
              </w:rPr>
              <w:t>4、委托业务费</w:t>
            </w:r>
          </w:p>
        </w:tc>
        <w:tc>
          <w:tcPr>
            <w:tcW w:w="2057" w:type="dxa"/>
            <w:gridSpan w:val="2"/>
            <w:vAlign w:val="top"/>
          </w:tcPr>
          <w:p w14:paraId="24FE8B2E">
            <w:pPr>
              <w:jc w:val="center"/>
              <w:rPr>
                <w:rFonts w:hint="default" w:ascii="Arial" w:eastAsia="宋体"/>
                <w:sz w:val="21"/>
                <w:lang w:val="en-US" w:eastAsia="zh-CN"/>
              </w:rPr>
            </w:pPr>
            <w:r>
              <w:rPr>
                <w:rFonts w:hint="eastAsia" w:eastAsia="宋体"/>
                <w:sz w:val="21"/>
                <w:lang w:val="en-US" w:eastAsia="zh-CN"/>
              </w:rPr>
              <w:t>83.8</w:t>
            </w:r>
          </w:p>
        </w:tc>
        <w:tc>
          <w:tcPr>
            <w:tcW w:w="2548" w:type="dxa"/>
            <w:gridSpan w:val="2"/>
            <w:vAlign w:val="top"/>
          </w:tcPr>
          <w:p w14:paraId="286AA765">
            <w:pPr>
              <w:jc w:val="center"/>
              <w:rPr>
                <w:rFonts w:ascii="Arial"/>
                <w:sz w:val="21"/>
              </w:rPr>
            </w:pPr>
          </w:p>
        </w:tc>
        <w:tc>
          <w:tcPr>
            <w:tcW w:w="1715" w:type="dxa"/>
            <w:gridSpan w:val="2"/>
            <w:vAlign w:val="top"/>
          </w:tcPr>
          <w:p w14:paraId="773BFFDA">
            <w:pPr>
              <w:spacing w:before="263" w:line="73" w:lineRule="exact"/>
              <w:jc w:val="center"/>
              <w:rPr>
                <w:rFonts w:hint="default" w:ascii="Times New Roman" w:hAnsi="Times New Roman" w:eastAsia="宋体" w:cs="Times New Roman"/>
                <w:snapToGrid w:val="0"/>
                <w:color w:val="000000"/>
                <w:kern w:val="0"/>
                <w:sz w:val="23"/>
                <w:szCs w:val="23"/>
                <w:lang w:val="en-US" w:eastAsia="zh-CN"/>
              </w:rPr>
            </w:pPr>
            <w:r>
              <w:rPr>
                <w:rFonts w:hint="eastAsia" w:ascii="Times New Roman" w:hAnsi="Times New Roman" w:eastAsia="宋体" w:cs="Times New Roman"/>
                <w:snapToGrid w:val="0"/>
                <w:color w:val="000000"/>
                <w:kern w:val="0"/>
                <w:sz w:val="23"/>
                <w:szCs w:val="23"/>
                <w:lang w:val="en-US" w:eastAsia="zh-CN"/>
              </w:rPr>
              <w:t>117.2</w:t>
            </w:r>
          </w:p>
        </w:tc>
        <w:tc>
          <w:tcPr>
            <w:tcW w:w="2057" w:type="dxa"/>
            <w:vAlign w:val="top"/>
          </w:tcPr>
          <w:p w14:paraId="79078B66">
            <w:pPr>
              <w:rPr>
                <w:rFonts w:ascii="Arial" w:hAnsi="Arial" w:eastAsia="Arial" w:cs="Arial"/>
                <w:snapToGrid w:val="0"/>
                <w:color w:val="000000"/>
                <w:kern w:val="0"/>
                <w:sz w:val="21"/>
                <w:szCs w:val="21"/>
              </w:rPr>
            </w:pPr>
          </w:p>
        </w:tc>
      </w:tr>
      <w:tr w14:paraId="05115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02A67048">
            <w:pPr>
              <w:spacing w:before="81" w:line="227" w:lineRule="auto"/>
              <w:ind w:left="117"/>
              <w:rPr>
                <w:rFonts w:ascii="仿宋" w:hAnsi="仿宋" w:eastAsia="仿宋" w:cs="仿宋"/>
                <w:sz w:val="23"/>
                <w:szCs w:val="23"/>
              </w:rPr>
            </w:pPr>
            <w:r>
              <w:rPr>
                <w:rFonts w:ascii="Times New Roman" w:hAnsi="Times New Roman" w:eastAsia="Times New Roman" w:cs="Times New Roman"/>
                <w:spacing w:val="-15"/>
                <w:sz w:val="23"/>
                <w:szCs w:val="23"/>
              </w:rPr>
              <w:t>3</w:t>
            </w:r>
            <w:r>
              <w:rPr>
                <w:rFonts w:ascii="仿宋" w:hAnsi="仿宋" w:eastAsia="仿宋" w:cs="仿宋"/>
                <w:spacing w:val="-9"/>
                <w:sz w:val="23"/>
                <w:szCs w:val="23"/>
              </w:rPr>
              <w:t xml:space="preserve">专项资金 </w:t>
            </w:r>
          </w:p>
        </w:tc>
        <w:tc>
          <w:tcPr>
            <w:tcW w:w="2057" w:type="dxa"/>
            <w:gridSpan w:val="2"/>
            <w:vAlign w:val="top"/>
          </w:tcPr>
          <w:p w14:paraId="63989214">
            <w:pPr>
              <w:rPr>
                <w:rFonts w:ascii="Arial"/>
                <w:sz w:val="21"/>
              </w:rPr>
            </w:pPr>
          </w:p>
        </w:tc>
        <w:tc>
          <w:tcPr>
            <w:tcW w:w="2548" w:type="dxa"/>
            <w:gridSpan w:val="2"/>
            <w:vAlign w:val="top"/>
          </w:tcPr>
          <w:p w14:paraId="36990A6D">
            <w:pPr>
              <w:rPr>
                <w:rFonts w:ascii="Arial"/>
                <w:sz w:val="21"/>
              </w:rPr>
            </w:pPr>
          </w:p>
        </w:tc>
        <w:tc>
          <w:tcPr>
            <w:tcW w:w="1715" w:type="dxa"/>
            <w:gridSpan w:val="2"/>
            <w:vAlign w:val="top"/>
          </w:tcPr>
          <w:p w14:paraId="0F86909F">
            <w:pPr>
              <w:rPr>
                <w:rFonts w:ascii="Arial"/>
                <w:sz w:val="21"/>
              </w:rPr>
            </w:pPr>
          </w:p>
        </w:tc>
      </w:tr>
      <w:tr w14:paraId="7CA35D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7EDCDAEF">
            <w:pPr>
              <w:spacing w:before="263" w:line="72" w:lineRule="exact"/>
              <w:rPr>
                <w:rFonts w:hint="eastAsia" w:ascii="Times New Roman" w:hAnsi="Times New Roman" w:eastAsia="宋体" w:cs="Times New Roman"/>
                <w:sz w:val="23"/>
                <w:szCs w:val="23"/>
                <w:lang w:eastAsia="zh-CN"/>
              </w:rPr>
            </w:pPr>
            <w:r>
              <w:rPr>
                <w:rFonts w:hint="eastAsia" w:ascii="Times New Roman" w:hAnsi="Times New Roman" w:eastAsia="宋体" w:cs="Times New Roman"/>
                <w:sz w:val="23"/>
                <w:szCs w:val="23"/>
                <w:lang w:eastAsia="zh-CN"/>
              </w:rPr>
              <w:t>农村经济项目资金</w:t>
            </w:r>
          </w:p>
        </w:tc>
        <w:tc>
          <w:tcPr>
            <w:tcW w:w="2057" w:type="dxa"/>
            <w:gridSpan w:val="2"/>
            <w:vAlign w:val="top"/>
          </w:tcPr>
          <w:p w14:paraId="4FBFD5D1">
            <w:pPr>
              <w:jc w:val="center"/>
              <w:rPr>
                <w:rFonts w:hint="default" w:ascii="Arial" w:hAnsi="Arial" w:eastAsia="宋体" w:cs="Arial"/>
                <w:snapToGrid w:val="0"/>
                <w:color w:val="000000"/>
                <w:kern w:val="0"/>
                <w:sz w:val="21"/>
                <w:szCs w:val="21"/>
                <w:lang w:val="en-US" w:eastAsia="zh-CN"/>
              </w:rPr>
            </w:pPr>
            <w:r>
              <w:rPr>
                <w:rFonts w:hint="eastAsia" w:eastAsia="宋体"/>
                <w:sz w:val="21"/>
                <w:lang w:val="en-US" w:eastAsia="zh-CN"/>
              </w:rPr>
              <w:t>224.9</w:t>
            </w:r>
          </w:p>
        </w:tc>
        <w:tc>
          <w:tcPr>
            <w:tcW w:w="2548" w:type="dxa"/>
            <w:gridSpan w:val="2"/>
            <w:vAlign w:val="top"/>
          </w:tcPr>
          <w:p w14:paraId="3D7D5C77">
            <w:pPr>
              <w:jc w:val="center"/>
              <w:rPr>
                <w:rFonts w:hint="default" w:ascii="Arial" w:hAnsi="Arial" w:eastAsia="宋体" w:cs="Arial"/>
                <w:snapToGrid w:val="0"/>
                <w:color w:val="000000"/>
                <w:kern w:val="0"/>
                <w:sz w:val="21"/>
                <w:szCs w:val="21"/>
                <w:lang w:val="en-US" w:eastAsia="zh-CN"/>
              </w:rPr>
            </w:pPr>
            <w:r>
              <w:rPr>
                <w:rFonts w:hint="eastAsia" w:eastAsia="宋体"/>
                <w:sz w:val="21"/>
                <w:lang w:val="en-US" w:eastAsia="zh-CN"/>
              </w:rPr>
              <w:t>14</w:t>
            </w:r>
          </w:p>
        </w:tc>
        <w:tc>
          <w:tcPr>
            <w:tcW w:w="1715" w:type="dxa"/>
            <w:gridSpan w:val="2"/>
            <w:vAlign w:val="top"/>
          </w:tcPr>
          <w:p w14:paraId="6DAA1527">
            <w:pPr>
              <w:jc w:val="center"/>
              <w:rPr>
                <w:rFonts w:hint="default" w:ascii="Arial" w:hAnsi="Arial" w:eastAsia="宋体" w:cs="Arial"/>
                <w:snapToGrid w:val="0"/>
                <w:color w:val="000000"/>
                <w:kern w:val="0"/>
                <w:sz w:val="21"/>
                <w:szCs w:val="21"/>
                <w:lang w:val="en-US" w:eastAsia="zh-CN"/>
              </w:rPr>
            </w:pPr>
            <w:r>
              <w:rPr>
                <w:rFonts w:hint="eastAsia" w:eastAsia="宋体"/>
                <w:sz w:val="21"/>
                <w:lang w:val="en-US" w:eastAsia="zh-CN"/>
              </w:rPr>
              <w:t>501.2</w:t>
            </w:r>
          </w:p>
        </w:tc>
      </w:tr>
      <w:tr w14:paraId="06CD8D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4E9049BC">
            <w:pPr>
              <w:spacing w:before="81" w:line="227" w:lineRule="auto"/>
              <w:ind w:left="116"/>
              <w:rPr>
                <w:rFonts w:ascii="仿宋" w:hAnsi="仿宋" w:eastAsia="仿宋" w:cs="仿宋"/>
                <w:sz w:val="23"/>
                <w:szCs w:val="23"/>
              </w:rPr>
            </w:pPr>
            <w:r>
              <w:rPr>
                <w:rFonts w:ascii="仿宋" w:hAnsi="仿宋" w:eastAsia="仿宋" w:cs="仿宋"/>
                <w:spacing w:val="8"/>
                <w:sz w:val="23"/>
                <w:szCs w:val="23"/>
              </w:rPr>
              <w:t>公用经</w:t>
            </w:r>
            <w:r>
              <w:rPr>
                <w:rFonts w:ascii="仿宋" w:hAnsi="仿宋" w:eastAsia="仿宋" w:cs="仿宋"/>
                <w:spacing w:val="7"/>
                <w:sz w:val="23"/>
                <w:szCs w:val="23"/>
              </w:rPr>
              <w:t>费</w:t>
            </w:r>
          </w:p>
        </w:tc>
        <w:tc>
          <w:tcPr>
            <w:tcW w:w="2057" w:type="dxa"/>
            <w:gridSpan w:val="2"/>
            <w:vAlign w:val="top"/>
          </w:tcPr>
          <w:p w14:paraId="29847395">
            <w:pPr>
              <w:jc w:val="center"/>
              <w:rPr>
                <w:rFonts w:hint="default" w:ascii="Arial" w:eastAsia="宋体"/>
                <w:sz w:val="21"/>
                <w:lang w:val="en-US" w:eastAsia="zh-CN"/>
              </w:rPr>
            </w:pPr>
            <w:r>
              <w:rPr>
                <w:rFonts w:hint="eastAsia" w:eastAsia="宋体"/>
                <w:sz w:val="21"/>
                <w:lang w:val="en-US" w:eastAsia="zh-CN"/>
              </w:rPr>
              <w:t>48</w:t>
            </w:r>
          </w:p>
        </w:tc>
        <w:tc>
          <w:tcPr>
            <w:tcW w:w="2548" w:type="dxa"/>
            <w:gridSpan w:val="2"/>
            <w:vAlign w:val="top"/>
          </w:tcPr>
          <w:p w14:paraId="398472CE">
            <w:pPr>
              <w:jc w:val="center"/>
              <w:rPr>
                <w:rFonts w:hint="default" w:ascii="Arial" w:eastAsia="宋体"/>
                <w:sz w:val="21"/>
                <w:lang w:val="en-US" w:eastAsia="zh-CN"/>
              </w:rPr>
            </w:pPr>
            <w:r>
              <w:rPr>
                <w:rFonts w:hint="eastAsia" w:eastAsia="宋体"/>
                <w:sz w:val="21"/>
                <w:lang w:val="en-US" w:eastAsia="zh-CN"/>
              </w:rPr>
              <w:t>48</w:t>
            </w:r>
          </w:p>
        </w:tc>
        <w:tc>
          <w:tcPr>
            <w:tcW w:w="1715" w:type="dxa"/>
            <w:gridSpan w:val="2"/>
            <w:vAlign w:val="top"/>
          </w:tcPr>
          <w:p w14:paraId="5FAA31C7">
            <w:pPr>
              <w:jc w:val="center"/>
              <w:rPr>
                <w:rFonts w:hint="default" w:ascii="Arial" w:eastAsia="宋体"/>
                <w:sz w:val="21"/>
                <w:lang w:val="en-US" w:eastAsia="zh-CN"/>
              </w:rPr>
            </w:pPr>
            <w:r>
              <w:rPr>
                <w:rFonts w:hint="eastAsia" w:eastAsia="宋体"/>
                <w:sz w:val="21"/>
                <w:lang w:val="en-US" w:eastAsia="zh-CN"/>
              </w:rPr>
              <w:t>60</w:t>
            </w:r>
          </w:p>
        </w:tc>
      </w:tr>
      <w:tr w14:paraId="365071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0ABA7711">
            <w:pPr>
              <w:spacing w:before="83" w:line="225" w:lineRule="auto"/>
              <w:ind w:left="117"/>
              <w:rPr>
                <w:rFonts w:ascii="仿宋" w:hAnsi="仿宋" w:eastAsia="仿宋" w:cs="仿宋"/>
                <w:sz w:val="23"/>
                <w:szCs w:val="23"/>
              </w:rPr>
            </w:pPr>
            <w:r>
              <w:rPr>
                <w:rFonts w:ascii="仿宋" w:hAnsi="仿宋" w:eastAsia="仿宋" w:cs="仿宋"/>
                <w:spacing w:val="12"/>
                <w:sz w:val="23"/>
                <w:szCs w:val="23"/>
              </w:rPr>
              <w:t>其</w:t>
            </w:r>
            <w:r>
              <w:rPr>
                <w:rFonts w:ascii="仿宋" w:hAnsi="仿宋" w:eastAsia="仿宋" w:cs="仿宋"/>
                <w:spacing w:val="8"/>
                <w:sz w:val="23"/>
                <w:szCs w:val="23"/>
              </w:rPr>
              <w:t>中：办公经费</w:t>
            </w:r>
          </w:p>
        </w:tc>
        <w:tc>
          <w:tcPr>
            <w:tcW w:w="2057" w:type="dxa"/>
            <w:gridSpan w:val="2"/>
            <w:vAlign w:val="top"/>
          </w:tcPr>
          <w:p w14:paraId="1FA407C8"/>
          <w:p w14:paraId="773215D3">
            <w:pPr>
              <w:bidi w:val="0"/>
              <w:jc w:val="center"/>
              <w:rPr>
                <w:rFonts w:hint="default"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6.79</w:t>
            </w:r>
          </w:p>
        </w:tc>
        <w:tc>
          <w:tcPr>
            <w:tcW w:w="2548" w:type="dxa"/>
            <w:gridSpan w:val="2"/>
            <w:vAlign w:val="top"/>
          </w:tcPr>
          <w:p w14:paraId="5B91469E">
            <w:pPr>
              <w:rPr>
                <w:rFonts w:ascii="Arial"/>
                <w:sz w:val="21"/>
              </w:rPr>
            </w:pPr>
          </w:p>
        </w:tc>
        <w:tc>
          <w:tcPr>
            <w:tcW w:w="1715" w:type="dxa"/>
            <w:gridSpan w:val="2"/>
            <w:vAlign w:val="top"/>
          </w:tcPr>
          <w:p w14:paraId="36267705">
            <w:pPr>
              <w:rPr>
                <w:rFonts w:hint="default"/>
                <w:lang w:val="en-US" w:eastAsia="zh-CN"/>
              </w:rPr>
            </w:pPr>
          </w:p>
          <w:p w14:paraId="2957FC60">
            <w:pPr>
              <w:bidi w:val="0"/>
              <w:jc w:val="center"/>
              <w:rPr>
                <w:rFonts w:hint="default" w:ascii="Arial" w:hAnsi="Arial" w:eastAsia="Arial" w:cs="Arial"/>
                <w:snapToGrid w:val="0"/>
                <w:color w:val="000000"/>
                <w:kern w:val="0"/>
                <w:sz w:val="21"/>
                <w:szCs w:val="21"/>
                <w:lang w:val="en-US" w:eastAsia="zh-CN"/>
              </w:rPr>
            </w:pPr>
            <w:r>
              <w:rPr>
                <w:rFonts w:hint="eastAsia" w:cs="Arial"/>
                <w:snapToGrid w:val="0"/>
                <w:color w:val="000000"/>
                <w:kern w:val="0"/>
                <w:sz w:val="21"/>
                <w:szCs w:val="21"/>
                <w:lang w:val="en-US" w:eastAsia="zh-CN"/>
              </w:rPr>
              <w:t>5.2</w:t>
            </w:r>
          </w:p>
        </w:tc>
      </w:tr>
      <w:tr w14:paraId="6323A0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4A6DD9B5">
            <w:pPr>
              <w:spacing w:before="81" w:line="226" w:lineRule="auto"/>
              <w:ind w:left="116"/>
              <w:rPr>
                <w:rFonts w:ascii="仿宋" w:hAnsi="仿宋" w:eastAsia="仿宋" w:cs="仿宋"/>
                <w:sz w:val="23"/>
                <w:szCs w:val="23"/>
              </w:rPr>
            </w:pPr>
            <w:r>
              <w:rPr>
                <w:rFonts w:ascii="仿宋" w:hAnsi="仿宋" w:eastAsia="仿宋" w:cs="仿宋"/>
                <w:spacing w:val="-6"/>
                <w:sz w:val="23"/>
                <w:szCs w:val="23"/>
              </w:rPr>
              <w:t>水</w:t>
            </w:r>
            <w:r>
              <w:rPr>
                <w:rFonts w:ascii="仿宋" w:hAnsi="仿宋" w:eastAsia="仿宋" w:cs="仿宋"/>
                <w:spacing w:val="-4"/>
                <w:sz w:val="23"/>
                <w:szCs w:val="23"/>
              </w:rPr>
              <w:t>费</w:t>
            </w:r>
            <w:r>
              <w:rPr>
                <w:rFonts w:ascii="仿宋" w:hAnsi="仿宋" w:eastAsia="仿宋" w:cs="仿宋"/>
                <w:spacing w:val="-3"/>
                <w:sz w:val="23"/>
                <w:szCs w:val="23"/>
              </w:rPr>
              <w:t>、 电费、差旅费</w:t>
            </w:r>
          </w:p>
        </w:tc>
        <w:tc>
          <w:tcPr>
            <w:tcW w:w="2057" w:type="dxa"/>
            <w:gridSpan w:val="2"/>
            <w:vAlign w:val="top"/>
          </w:tcPr>
          <w:p w14:paraId="0DA09975"/>
          <w:p w14:paraId="1ED3F9BB">
            <w:pPr>
              <w:bidi w:val="0"/>
              <w:jc w:val="center"/>
              <w:rPr>
                <w:rFonts w:hint="default"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6.2</w:t>
            </w:r>
          </w:p>
        </w:tc>
        <w:tc>
          <w:tcPr>
            <w:tcW w:w="2548" w:type="dxa"/>
            <w:gridSpan w:val="2"/>
            <w:vAlign w:val="top"/>
          </w:tcPr>
          <w:p w14:paraId="1FB9AF7B">
            <w:pPr>
              <w:rPr>
                <w:rFonts w:ascii="Arial"/>
                <w:sz w:val="21"/>
              </w:rPr>
            </w:pPr>
          </w:p>
        </w:tc>
        <w:tc>
          <w:tcPr>
            <w:tcW w:w="1715" w:type="dxa"/>
            <w:gridSpan w:val="2"/>
            <w:vAlign w:val="top"/>
          </w:tcPr>
          <w:p w14:paraId="2E8AE124"/>
          <w:p w14:paraId="270E6518">
            <w:pPr>
              <w:bidi w:val="0"/>
              <w:jc w:val="center"/>
              <w:rPr>
                <w:rFonts w:hint="default"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5.38</w:t>
            </w:r>
          </w:p>
        </w:tc>
      </w:tr>
      <w:tr w14:paraId="7C818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311A600B">
            <w:pPr>
              <w:spacing w:before="82" w:line="227" w:lineRule="auto"/>
              <w:ind w:left="121"/>
              <w:rPr>
                <w:rFonts w:ascii="仿宋" w:hAnsi="仿宋" w:eastAsia="仿宋" w:cs="仿宋"/>
                <w:sz w:val="23"/>
                <w:szCs w:val="23"/>
              </w:rPr>
            </w:pPr>
            <w:r>
              <w:rPr>
                <w:rFonts w:ascii="仿宋" w:hAnsi="仿宋" w:eastAsia="仿宋" w:cs="仿宋"/>
                <w:spacing w:val="8"/>
                <w:sz w:val="23"/>
                <w:szCs w:val="23"/>
              </w:rPr>
              <w:t>会议费、培训费</w:t>
            </w:r>
          </w:p>
        </w:tc>
        <w:tc>
          <w:tcPr>
            <w:tcW w:w="2057" w:type="dxa"/>
            <w:gridSpan w:val="2"/>
            <w:vAlign w:val="top"/>
          </w:tcPr>
          <w:p w14:paraId="23356E75">
            <w:pPr>
              <w:rPr>
                <w:rFonts w:hint="eastAsia"/>
                <w:lang w:val="en-US" w:eastAsia="zh-CN"/>
              </w:rPr>
            </w:pPr>
          </w:p>
          <w:p w14:paraId="216D4F55">
            <w:pPr>
              <w:bidi w:val="0"/>
              <w:jc w:val="center"/>
              <w:rPr>
                <w:rFonts w:hint="default" w:ascii="Arial" w:hAnsi="Arial" w:eastAsia="Arial" w:cs="Arial"/>
                <w:snapToGrid w:val="0"/>
                <w:color w:val="000000"/>
                <w:kern w:val="0"/>
                <w:sz w:val="21"/>
                <w:szCs w:val="21"/>
                <w:lang w:val="en-US" w:eastAsia="zh-CN"/>
              </w:rPr>
            </w:pPr>
            <w:r>
              <w:rPr>
                <w:rFonts w:hint="eastAsia" w:cs="Arial"/>
                <w:snapToGrid w:val="0"/>
                <w:color w:val="000000"/>
                <w:kern w:val="0"/>
                <w:sz w:val="21"/>
                <w:szCs w:val="21"/>
                <w:lang w:val="en-US" w:eastAsia="zh-CN"/>
              </w:rPr>
              <w:t>0</w:t>
            </w:r>
          </w:p>
        </w:tc>
        <w:tc>
          <w:tcPr>
            <w:tcW w:w="2548" w:type="dxa"/>
            <w:gridSpan w:val="2"/>
            <w:vAlign w:val="top"/>
          </w:tcPr>
          <w:p w14:paraId="67A2CFAD">
            <w:pPr>
              <w:rPr>
                <w:rFonts w:ascii="Arial"/>
                <w:sz w:val="21"/>
              </w:rPr>
            </w:pPr>
          </w:p>
        </w:tc>
        <w:tc>
          <w:tcPr>
            <w:tcW w:w="1715" w:type="dxa"/>
            <w:gridSpan w:val="2"/>
            <w:vAlign w:val="top"/>
          </w:tcPr>
          <w:p w14:paraId="1493C3CC"/>
          <w:p w14:paraId="50040D7A">
            <w:pPr>
              <w:bidi w:val="0"/>
              <w:jc w:val="center"/>
              <w:rPr>
                <w:rFonts w:hint="default"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0</w:t>
            </w:r>
          </w:p>
        </w:tc>
      </w:tr>
      <w:tr w14:paraId="421701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6374D77A">
            <w:pPr>
              <w:spacing w:before="83" w:line="225" w:lineRule="auto"/>
              <w:ind w:left="121"/>
              <w:rPr>
                <w:rFonts w:ascii="仿宋" w:hAnsi="仿宋" w:eastAsia="仿宋" w:cs="仿宋"/>
                <w:sz w:val="23"/>
                <w:szCs w:val="23"/>
              </w:rPr>
            </w:pPr>
            <w:r>
              <w:rPr>
                <w:rFonts w:ascii="仿宋" w:hAnsi="仿宋" w:eastAsia="仿宋" w:cs="仿宋"/>
                <w:spacing w:val="10"/>
                <w:sz w:val="23"/>
                <w:szCs w:val="23"/>
              </w:rPr>
              <w:t>政</w:t>
            </w:r>
            <w:r>
              <w:rPr>
                <w:rFonts w:ascii="仿宋" w:hAnsi="仿宋" w:eastAsia="仿宋" w:cs="仿宋"/>
                <w:spacing w:val="7"/>
                <w:sz w:val="23"/>
                <w:szCs w:val="23"/>
              </w:rPr>
              <w:t>府采购金额</w:t>
            </w:r>
          </w:p>
        </w:tc>
        <w:tc>
          <w:tcPr>
            <w:tcW w:w="2057" w:type="dxa"/>
            <w:gridSpan w:val="2"/>
            <w:vAlign w:val="top"/>
          </w:tcPr>
          <w:p w14:paraId="50B47741">
            <w:pPr>
              <w:spacing w:before="223" w:line="164" w:lineRule="exact"/>
              <w:ind w:left="783"/>
              <w:rPr>
                <w:rFonts w:ascii="Times New Roman" w:hAnsi="Times New Roman" w:eastAsia="Times New Roman" w:cs="Times New Roman"/>
                <w:sz w:val="23"/>
                <w:szCs w:val="23"/>
              </w:rPr>
            </w:pPr>
            <w:r>
              <w:rPr>
                <w:rFonts w:ascii="Times New Roman" w:hAnsi="Times New Roman" w:eastAsia="Times New Roman" w:cs="Times New Roman"/>
                <w:spacing w:val="12"/>
                <w:position w:val="-1"/>
                <w:sz w:val="23"/>
                <w:szCs w:val="23"/>
              </w:rPr>
              <w:t>——</w:t>
            </w:r>
          </w:p>
        </w:tc>
        <w:tc>
          <w:tcPr>
            <w:tcW w:w="2548" w:type="dxa"/>
            <w:gridSpan w:val="2"/>
            <w:vAlign w:val="top"/>
          </w:tcPr>
          <w:p w14:paraId="763EAE47">
            <w:pPr>
              <w:rPr>
                <w:rFonts w:hint="eastAsia"/>
                <w:lang w:val="en-US" w:eastAsia="zh-CN"/>
              </w:rPr>
            </w:pPr>
          </w:p>
          <w:p w14:paraId="644A0884">
            <w:pPr>
              <w:bidi w:val="0"/>
              <w:jc w:val="center"/>
              <w:rPr>
                <w:rFonts w:hint="default" w:ascii="Arial" w:hAnsi="Arial" w:eastAsia="Arial" w:cs="Arial"/>
                <w:snapToGrid w:val="0"/>
                <w:color w:val="000000"/>
                <w:kern w:val="0"/>
                <w:sz w:val="21"/>
                <w:szCs w:val="21"/>
                <w:lang w:val="en-US" w:eastAsia="zh-CN"/>
              </w:rPr>
            </w:pPr>
            <w:r>
              <w:rPr>
                <w:rFonts w:hint="eastAsia" w:cs="Arial"/>
                <w:snapToGrid w:val="0"/>
                <w:color w:val="000000"/>
                <w:kern w:val="0"/>
                <w:sz w:val="21"/>
                <w:szCs w:val="21"/>
                <w:lang w:val="en-US" w:eastAsia="zh-CN"/>
              </w:rPr>
              <w:t>0</w:t>
            </w:r>
          </w:p>
        </w:tc>
        <w:tc>
          <w:tcPr>
            <w:tcW w:w="1715" w:type="dxa"/>
            <w:gridSpan w:val="2"/>
            <w:vAlign w:val="top"/>
          </w:tcPr>
          <w:p w14:paraId="53404289"/>
          <w:p w14:paraId="69681E69">
            <w:pPr>
              <w:bidi w:val="0"/>
              <w:jc w:val="center"/>
              <w:rPr>
                <w:rFonts w:hint="eastAsia"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0</w:t>
            </w:r>
          </w:p>
        </w:tc>
      </w:tr>
      <w:tr w14:paraId="2AB49B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02" w:hRule="atLeast"/>
        </w:trPr>
        <w:tc>
          <w:tcPr>
            <w:tcW w:w="3357" w:type="dxa"/>
            <w:vAlign w:val="top"/>
          </w:tcPr>
          <w:p w14:paraId="71E55B11">
            <w:pPr>
              <w:spacing w:before="82" w:line="224" w:lineRule="auto"/>
              <w:ind w:left="117"/>
              <w:rPr>
                <w:rFonts w:ascii="仿宋" w:hAnsi="仿宋" w:eastAsia="仿宋" w:cs="仿宋"/>
                <w:sz w:val="23"/>
                <w:szCs w:val="23"/>
              </w:rPr>
            </w:pPr>
            <w:r>
              <w:rPr>
                <w:rFonts w:ascii="仿宋" w:hAnsi="仿宋" w:eastAsia="仿宋" w:cs="仿宋"/>
                <w:spacing w:val="9"/>
                <w:sz w:val="23"/>
                <w:szCs w:val="23"/>
              </w:rPr>
              <w:t>部门基本支出预算调整</w:t>
            </w:r>
          </w:p>
        </w:tc>
        <w:tc>
          <w:tcPr>
            <w:tcW w:w="2057" w:type="dxa"/>
            <w:gridSpan w:val="2"/>
            <w:vAlign w:val="top"/>
          </w:tcPr>
          <w:p w14:paraId="1F313DE9">
            <w:pPr>
              <w:spacing w:before="224" w:line="164" w:lineRule="exact"/>
              <w:ind w:left="783"/>
              <w:rPr>
                <w:rFonts w:ascii="Times New Roman" w:hAnsi="Times New Roman" w:eastAsia="Times New Roman" w:cs="Times New Roman"/>
                <w:sz w:val="23"/>
                <w:szCs w:val="23"/>
              </w:rPr>
            </w:pPr>
            <w:r>
              <w:rPr>
                <w:rFonts w:ascii="Times New Roman" w:hAnsi="Times New Roman" w:eastAsia="Times New Roman" w:cs="Times New Roman"/>
                <w:spacing w:val="12"/>
                <w:position w:val="-1"/>
                <w:sz w:val="23"/>
                <w:szCs w:val="23"/>
              </w:rPr>
              <w:t>——</w:t>
            </w:r>
          </w:p>
        </w:tc>
        <w:tc>
          <w:tcPr>
            <w:tcW w:w="2548" w:type="dxa"/>
            <w:gridSpan w:val="2"/>
            <w:vAlign w:val="top"/>
          </w:tcPr>
          <w:p w14:paraId="73AF5B45">
            <w:pPr>
              <w:rPr>
                <w:rFonts w:ascii="Arial"/>
                <w:sz w:val="21"/>
              </w:rPr>
            </w:pPr>
          </w:p>
        </w:tc>
        <w:tc>
          <w:tcPr>
            <w:tcW w:w="1715" w:type="dxa"/>
            <w:gridSpan w:val="2"/>
            <w:vAlign w:val="top"/>
          </w:tcPr>
          <w:p w14:paraId="4D911CAB">
            <w:pPr>
              <w:rPr>
                <w:rFonts w:ascii="Arial"/>
                <w:sz w:val="21"/>
              </w:rPr>
            </w:pPr>
          </w:p>
        </w:tc>
      </w:tr>
      <w:tr w14:paraId="59AFF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1056" w:hRule="atLeast"/>
        </w:trPr>
        <w:tc>
          <w:tcPr>
            <w:tcW w:w="3357" w:type="dxa"/>
            <w:vMerge w:val="restart"/>
            <w:tcBorders>
              <w:bottom w:val="nil"/>
            </w:tcBorders>
            <w:vAlign w:val="top"/>
          </w:tcPr>
          <w:p w14:paraId="30FD6B33">
            <w:pPr>
              <w:spacing w:line="412" w:lineRule="auto"/>
              <w:rPr>
                <w:rFonts w:ascii="Arial"/>
                <w:sz w:val="21"/>
              </w:rPr>
            </w:pPr>
          </w:p>
          <w:p w14:paraId="28EA802B">
            <w:pPr>
              <w:spacing w:before="74" w:line="264" w:lineRule="auto"/>
              <w:ind w:left="571" w:right="570" w:firstLine="153"/>
              <w:rPr>
                <w:rFonts w:ascii="仿宋" w:hAnsi="仿宋" w:eastAsia="仿宋" w:cs="仿宋"/>
                <w:sz w:val="23"/>
                <w:szCs w:val="23"/>
              </w:rPr>
            </w:pPr>
            <w:r>
              <w:rPr>
                <w:rFonts w:ascii="仿宋" w:hAnsi="仿宋" w:eastAsia="仿宋" w:cs="仿宋"/>
                <w:spacing w:val="9"/>
                <w:sz w:val="23"/>
                <w:szCs w:val="23"/>
              </w:rPr>
              <w:t>楼堂馆所控制情况</w:t>
            </w:r>
            <w:r>
              <w:rPr>
                <w:rFonts w:ascii="仿宋" w:hAnsi="仿宋" w:eastAsia="仿宋" w:cs="仿宋"/>
                <w:sz w:val="23"/>
                <w:szCs w:val="23"/>
              </w:rPr>
              <w:t xml:space="preserve"> </w:t>
            </w:r>
            <w:r>
              <w:rPr>
                <w:rFonts w:ascii="仿宋" w:hAnsi="仿宋" w:eastAsia="仿宋" w:cs="仿宋"/>
                <w:spacing w:val="10"/>
                <w:sz w:val="23"/>
                <w:szCs w:val="23"/>
              </w:rPr>
              <w:t>(</w:t>
            </w:r>
            <w:r>
              <w:rPr>
                <w:rFonts w:ascii="Times New Roman" w:hAnsi="Times New Roman" w:eastAsia="Times New Roman" w:cs="Times New Roman"/>
                <w:spacing w:val="6"/>
                <w:sz w:val="23"/>
                <w:szCs w:val="23"/>
              </w:rPr>
              <w:t xml:space="preserve">2022 </w:t>
            </w:r>
            <w:r>
              <w:rPr>
                <w:rFonts w:ascii="仿宋" w:hAnsi="仿宋" w:eastAsia="仿宋" w:cs="仿宋"/>
                <w:spacing w:val="6"/>
                <w:sz w:val="23"/>
                <w:szCs w:val="23"/>
              </w:rPr>
              <w:t>年完工项目 )</w:t>
            </w:r>
          </w:p>
        </w:tc>
        <w:tc>
          <w:tcPr>
            <w:tcW w:w="1188" w:type="dxa"/>
            <w:vAlign w:val="top"/>
          </w:tcPr>
          <w:p w14:paraId="6C1831D0">
            <w:pPr>
              <w:spacing w:before="277" w:line="192" w:lineRule="auto"/>
              <w:ind w:left="127"/>
              <w:rPr>
                <w:rFonts w:ascii="仿宋" w:hAnsi="仿宋" w:eastAsia="仿宋" w:cs="仿宋"/>
                <w:sz w:val="23"/>
                <w:szCs w:val="23"/>
              </w:rPr>
            </w:pPr>
            <w:r>
              <w:rPr>
                <w:rFonts w:ascii="仿宋" w:hAnsi="仿宋" w:eastAsia="仿宋" w:cs="仿宋"/>
                <w:spacing w:val="8"/>
                <w:sz w:val="23"/>
                <w:szCs w:val="23"/>
              </w:rPr>
              <w:t>批</w:t>
            </w:r>
            <w:r>
              <w:rPr>
                <w:rFonts w:ascii="仿宋" w:hAnsi="仿宋" w:eastAsia="仿宋" w:cs="仿宋"/>
                <w:spacing w:val="5"/>
                <w:sz w:val="23"/>
                <w:szCs w:val="23"/>
              </w:rPr>
              <w:t>复规模</w:t>
            </w:r>
          </w:p>
          <w:p w14:paraId="05A21F99">
            <w:pPr>
              <w:spacing w:line="228" w:lineRule="auto"/>
              <w:ind w:left="235"/>
              <w:rPr>
                <w:rFonts w:ascii="仿宋" w:hAnsi="仿宋" w:eastAsia="仿宋" w:cs="仿宋"/>
                <w:sz w:val="23"/>
                <w:szCs w:val="23"/>
              </w:rPr>
            </w:pPr>
            <w:r>
              <w:rPr>
                <w:rFonts w:ascii="仿宋" w:hAnsi="仿宋" w:eastAsia="仿宋" w:cs="仿宋"/>
                <w:spacing w:val="20"/>
                <w:sz w:val="23"/>
                <w:szCs w:val="23"/>
              </w:rPr>
              <w:t xml:space="preserve">( </w:t>
            </w:r>
            <w:r>
              <w:rPr>
                <w:rFonts w:ascii="宋体" w:hAnsi="宋体" w:eastAsia="宋体" w:cs="宋体"/>
                <w:sz w:val="23"/>
                <w:szCs w:val="23"/>
              </w:rPr>
              <w:t>m</w:t>
            </w:r>
            <w:r>
              <w:rPr>
                <w:rFonts w:ascii="宋体" w:hAnsi="宋体" w:eastAsia="宋体" w:cs="宋体"/>
                <w:spacing w:val="20"/>
                <w:sz w:val="23"/>
                <w:szCs w:val="23"/>
              </w:rPr>
              <w:t xml:space="preserve"> </w:t>
            </w:r>
            <w:r>
              <w:rPr>
                <w:rFonts w:ascii="仿宋" w:hAnsi="仿宋" w:eastAsia="仿宋" w:cs="仿宋"/>
                <w:spacing w:val="20"/>
                <w:sz w:val="23"/>
                <w:szCs w:val="23"/>
              </w:rPr>
              <w:t>)</w:t>
            </w:r>
          </w:p>
        </w:tc>
        <w:tc>
          <w:tcPr>
            <w:tcW w:w="869" w:type="dxa"/>
            <w:vAlign w:val="top"/>
          </w:tcPr>
          <w:p w14:paraId="2CA6E775">
            <w:pPr>
              <w:spacing w:before="159" w:line="204" w:lineRule="auto"/>
              <w:ind w:left="110" w:right="43" w:firstLine="103"/>
              <w:rPr>
                <w:rFonts w:ascii="仿宋" w:hAnsi="仿宋" w:eastAsia="仿宋" w:cs="仿宋"/>
                <w:sz w:val="23"/>
                <w:szCs w:val="23"/>
              </w:rPr>
            </w:pPr>
            <w:r>
              <w:rPr>
                <w:rFonts w:ascii="仿宋" w:hAnsi="仿宋" w:eastAsia="仿宋" w:cs="仿宋"/>
                <w:spacing w:val="-1"/>
                <w:sz w:val="23"/>
                <w:szCs w:val="23"/>
              </w:rPr>
              <w:t>实际</w:t>
            </w:r>
            <w:r>
              <w:rPr>
                <w:rFonts w:ascii="仿宋" w:hAnsi="仿宋" w:eastAsia="仿宋" w:cs="仿宋"/>
                <w:sz w:val="23"/>
                <w:szCs w:val="23"/>
              </w:rPr>
              <w:t xml:space="preserve"> </w:t>
            </w:r>
            <w:r>
              <w:rPr>
                <w:rFonts w:ascii="仿宋" w:hAnsi="仿宋" w:eastAsia="仿宋" w:cs="仿宋"/>
                <w:spacing w:val="51"/>
                <w:sz w:val="23"/>
                <w:szCs w:val="23"/>
              </w:rPr>
              <w:t>规</w:t>
            </w:r>
            <w:r>
              <w:rPr>
                <w:rFonts w:ascii="仿宋" w:hAnsi="仿宋" w:eastAsia="仿宋" w:cs="仿宋"/>
                <w:spacing w:val="50"/>
                <w:sz w:val="23"/>
                <w:szCs w:val="23"/>
              </w:rPr>
              <w:t>模</w:t>
            </w:r>
            <w:r>
              <w:rPr>
                <w:rFonts w:ascii="仿宋" w:hAnsi="仿宋" w:eastAsia="仿宋" w:cs="仿宋"/>
                <w:sz w:val="23"/>
                <w:szCs w:val="23"/>
              </w:rPr>
              <w:t xml:space="preserve"> </w:t>
            </w:r>
            <w:r>
              <w:rPr>
                <w:rFonts w:ascii="仿宋" w:hAnsi="仿宋" w:eastAsia="仿宋" w:cs="仿宋"/>
                <w:spacing w:val="5"/>
                <w:sz w:val="23"/>
                <w:szCs w:val="23"/>
              </w:rPr>
              <w:t xml:space="preserve">( </w:t>
            </w:r>
            <w:r>
              <w:rPr>
                <w:rFonts w:ascii="宋体" w:hAnsi="宋体" w:eastAsia="宋体" w:cs="宋体"/>
                <w:sz w:val="23"/>
                <w:szCs w:val="23"/>
              </w:rPr>
              <w:t>m</w:t>
            </w:r>
            <w:r>
              <w:rPr>
                <w:rFonts w:ascii="宋体" w:hAnsi="宋体" w:eastAsia="宋体" w:cs="宋体"/>
                <w:spacing w:val="5"/>
                <w:sz w:val="23"/>
                <w:szCs w:val="23"/>
              </w:rPr>
              <w:t xml:space="preserve"> </w:t>
            </w:r>
            <w:r>
              <w:rPr>
                <w:rFonts w:ascii="仿宋" w:hAnsi="仿宋" w:eastAsia="仿宋" w:cs="仿宋"/>
                <w:spacing w:val="5"/>
                <w:sz w:val="23"/>
                <w:szCs w:val="23"/>
              </w:rPr>
              <w:t>)</w:t>
            </w:r>
          </w:p>
        </w:tc>
        <w:tc>
          <w:tcPr>
            <w:tcW w:w="1108" w:type="dxa"/>
            <w:vAlign w:val="top"/>
          </w:tcPr>
          <w:p w14:paraId="213C2D59">
            <w:pPr>
              <w:spacing w:before="277" w:line="209" w:lineRule="auto"/>
              <w:ind w:left="328" w:right="190" w:hanging="120"/>
              <w:rPr>
                <w:rFonts w:ascii="仿宋" w:hAnsi="仿宋" w:eastAsia="仿宋" w:cs="仿宋"/>
                <w:sz w:val="23"/>
                <w:szCs w:val="23"/>
              </w:rPr>
            </w:pPr>
            <w:r>
              <w:rPr>
                <w:rFonts w:ascii="仿宋" w:hAnsi="仿宋" w:eastAsia="仿宋" w:cs="仿宋"/>
                <w:spacing w:val="5"/>
                <w:sz w:val="23"/>
                <w:szCs w:val="23"/>
              </w:rPr>
              <w:t>规</w:t>
            </w:r>
            <w:r>
              <w:rPr>
                <w:rFonts w:ascii="仿宋" w:hAnsi="仿宋" w:eastAsia="仿宋" w:cs="仿宋"/>
                <w:spacing w:val="4"/>
                <w:sz w:val="23"/>
                <w:szCs w:val="23"/>
              </w:rPr>
              <w:t>模控</w:t>
            </w:r>
            <w:r>
              <w:rPr>
                <w:rFonts w:ascii="仿宋" w:hAnsi="仿宋" w:eastAsia="仿宋" w:cs="仿宋"/>
                <w:sz w:val="23"/>
                <w:szCs w:val="23"/>
              </w:rPr>
              <w:t xml:space="preserve"> </w:t>
            </w:r>
            <w:r>
              <w:rPr>
                <w:rFonts w:ascii="仿宋" w:hAnsi="仿宋" w:eastAsia="仿宋" w:cs="仿宋"/>
                <w:spacing w:val="2"/>
                <w:sz w:val="23"/>
                <w:szCs w:val="23"/>
              </w:rPr>
              <w:t>制</w:t>
            </w:r>
            <w:r>
              <w:rPr>
                <w:rFonts w:ascii="仿宋" w:hAnsi="仿宋" w:eastAsia="仿宋" w:cs="仿宋"/>
                <w:spacing w:val="1"/>
                <w:sz w:val="23"/>
                <w:szCs w:val="23"/>
              </w:rPr>
              <w:t>率</w:t>
            </w:r>
          </w:p>
        </w:tc>
        <w:tc>
          <w:tcPr>
            <w:tcW w:w="1440" w:type="dxa"/>
            <w:vAlign w:val="top"/>
          </w:tcPr>
          <w:p w14:paraId="254A48AD">
            <w:pPr>
              <w:spacing w:before="277" w:line="210" w:lineRule="auto"/>
              <w:ind w:left="243" w:right="236" w:firstLine="13"/>
              <w:rPr>
                <w:rFonts w:ascii="仿宋" w:hAnsi="仿宋" w:eastAsia="仿宋" w:cs="仿宋"/>
                <w:sz w:val="23"/>
                <w:szCs w:val="23"/>
              </w:rPr>
            </w:pPr>
            <w:r>
              <w:rPr>
                <w:rFonts w:ascii="仿宋" w:hAnsi="仿宋" w:eastAsia="仿宋" w:cs="仿宋"/>
                <w:spacing w:val="6"/>
                <w:sz w:val="23"/>
                <w:szCs w:val="23"/>
              </w:rPr>
              <w:t>预</w:t>
            </w:r>
            <w:r>
              <w:rPr>
                <w:rFonts w:ascii="仿宋" w:hAnsi="仿宋" w:eastAsia="仿宋" w:cs="仿宋"/>
                <w:spacing w:val="5"/>
                <w:sz w:val="23"/>
                <w:szCs w:val="23"/>
              </w:rPr>
              <w:t>算投资</w:t>
            </w:r>
            <w:r>
              <w:rPr>
                <w:rFonts w:ascii="仿宋" w:hAnsi="仿宋" w:eastAsia="仿宋" w:cs="仿宋"/>
                <w:sz w:val="23"/>
                <w:szCs w:val="23"/>
              </w:rPr>
              <w:t xml:space="preserve"> </w:t>
            </w:r>
            <w:r>
              <w:rPr>
                <w:rFonts w:ascii="仿宋" w:hAnsi="仿宋" w:eastAsia="仿宋" w:cs="仿宋"/>
                <w:spacing w:val="-15"/>
                <w:sz w:val="23"/>
                <w:szCs w:val="23"/>
              </w:rPr>
              <w:t>(</w:t>
            </w:r>
            <w:r>
              <w:rPr>
                <w:rFonts w:ascii="仿宋" w:hAnsi="仿宋" w:eastAsia="仿宋" w:cs="仿宋"/>
                <w:spacing w:val="-14"/>
                <w:sz w:val="23"/>
                <w:szCs w:val="23"/>
              </w:rPr>
              <w:t xml:space="preserve"> 万元 )</w:t>
            </w:r>
          </w:p>
        </w:tc>
        <w:tc>
          <w:tcPr>
            <w:tcW w:w="751" w:type="dxa"/>
            <w:textDirection w:val="tbRlV"/>
            <w:vAlign w:val="top"/>
          </w:tcPr>
          <w:p w14:paraId="306DEAA9">
            <w:pPr>
              <w:spacing w:before="130" w:line="171" w:lineRule="auto"/>
              <w:ind w:left="37"/>
              <w:rPr>
                <w:rFonts w:ascii="仿宋" w:hAnsi="仿宋" w:eastAsia="仿宋" w:cs="仿宋"/>
                <w:sz w:val="22"/>
                <w:szCs w:val="22"/>
              </w:rPr>
            </w:pPr>
            <w:r>
              <w:rPr>
                <w:rFonts w:ascii="仿宋" w:hAnsi="仿宋" w:eastAsia="仿宋" w:cs="仿宋"/>
                <w:spacing w:val="35"/>
                <w:sz w:val="22"/>
                <w:szCs w:val="22"/>
              </w:rPr>
              <w:t>际资万</w:t>
            </w:r>
            <w:r>
              <w:rPr>
                <w:rFonts w:ascii="仿宋" w:hAnsi="仿宋" w:eastAsia="仿宋" w:cs="仿宋"/>
                <w:spacing w:val="34"/>
                <w:position w:val="-3"/>
                <w:sz w:val="22"/>
                <w:szCs w:val="22"/>
              </w:rPr>
              <w:t>)</w:t>
            </w:r>
          </w:p>
          <w:p w14:paraId="5FD81EC9">
            <w:pPr>
              <w:spacing w:before="1" w:line="203" w:lineRule="auto"/>
              <w:ind w:left="37"/>
              <w:rPr>
                <w:rFonts w:ascii="仿宋" w:hAnsi="仿宋" w:eastAsia="仿宋" w:cs="仿宋"/>
                <w:sz w:val="23"/>
                <w:szCs w:val="23"/>
              </w:rPr>
            </w:pPr>
            <w:r>
              <w:rPr>
                <w:rFonts w:ascii="仿宋" w:hAnsi="仿宋" w:eastAsia="仿宋" w:cs="仿宋"/>
                <w:spacing w:val="39"/>
                <w:sz w:val="23"/>
                <w:szCs w:val="23"/>
              </w:rPr>
              <w:t>实</w:t>
            </w:r>
            <w:r>
              <w:rPr>
                <w:rFonts w:ascii="仿宋" w:hAnsi="仿宋" w:eastAsia="仿宋" w:cs="仿宋"/>
                <w:spacing w:val="38"/>
                <w:sz w:val="23"/>
                <w:szCs w:val="23"/>
              </w:rPr>
              <w:t>投</w:t>
            </w:r>
            <w:r>
              <w:rPr>
                <w:rFonts w:ascii="仿宋" w:hAnsi="仿宋" w:eastAsia="仿宋" w:cs="仿宋"/>
                <w:spacing w:val="38"/>
                <w:position w:val="1"/>
                <w:sz w:val="23"/>
                <w:szCs w:val="23"/>
              </w:rPr>
              <w:t>(</w:t>
            </w:r>
            <w:r>
              <w:rPr>
                <w:rFonts w:ascii="仿宋" w:hAnsi="仿宋" w:eastAsia="仿宋" w:cs="仿宋"/>
                <w:spacing w:val="38"/>
                <w:sz w:val="23"/>
                <w:szCs w:val="23"/>
              </w:rPr>
              <w:t>元</w:t>
            </w:r>
          </w:p>
        </w:tc>
        <w:tc>
          <w:tcPr>
            <w:tcW w:w="964" w:type="dxa"/>
            <w:vAlign w:val="top"/>
          </w:tcPr>
          <w:p w14:paraId="13E79764">
            <w:pPr>
              <w:spacing w:before="157" w:line="193" w:lineRule="auto"/>
              <w:ind w:left="131"/>
              <w:rPr>
                <w:rFonts w:ascii="仿宋" w:hAnsi="仿宋" w:eastAsia="仿宋" w:cs="仿宋"/>
                <w:sz w:val="23"/>
                <w:szCs w:val="23"/>
              </w:rPr>
            </w:pPr>
            <w:r>
              <w:rPr>
                <w:rFonts w:ascii="仿宋" w:hAnsi="仿宋" w:eastAsia="仿宋" w:cs="仿宋"/>
                <w:spacing w:val="6"/>
                <w:sz w:val="23"/>
                <w:szCs w:val="23"/>
              </w:rPr>
              <w:t>投资</w:t>
            </w:r>
            <w:r>
              <w:rPr>
                <w:rFonts w:ascii="仿宋" w:hAnsi="仿宋" w:eastAsia="仿宋" w:cs="仿宋"/>
                <w:spacing w:val="5"/>
                <w:sz w:val="23"/>
                <w:szCs w:val="23"/>
              </w:rPr>
              <w:t>概</w:t>
            </w:r>
          </w:p>
          <w:p w14:paraId="324EAB8D">
            <w:pPr>
              <w:spacing w:line="192" w:lineRule="auto"/>
              <w:ind w:left="135"/>
              <w:rPr>
                <w:rFonts w:ascii="仿宋" w:hAnsi="仿宋" w:eastAsia="仿宋" w:cs="仿宋"/>
                <w:sz w:val="23"/>
                <w:szCs w:val="23"/>
              </w:rPr>
            </w:pPr>
            <w:r>
              <w:rPr>
                <w:rFonts w:ascii="仿宋" w:hAnsi="仿宋" w:eastAsia="仿宋" w:cs="仿宋"/>
                <w:spacing w:val="5"/>
                <w:sz w:val="23"/>
                <w:szCs w:val="23"/>
              </w:rPr>
              <w:t>算</w:t>
            </w:r>
            <w:r>
              <w:rPr>
                <w:rFonts w:ascii="仿宋" w:hAnsi="仿宋" w:eastAsia="仿宋" w:cs="仿宋"/>
                <w:spacing w:val="4"/>
                <w:sz w:val="23"/>
                <w:szCs w:val="23"/>
              </w:rPr>
              <w:t>控制</w:t>
            </w:r>
          </w:p>
          <w:p w14:paraId="150C5623">
            <w:pPr>
              <w:spacing w:before="1" w:line="225" w:lineRule="auto"/>
              <w:ind w:left="375"/>
              <w:rPr>
                <w:rFonts w:ascii="仿宋" w:hAnsi="仿宋" w:eastAsia="仿宋" w:cs="仿宋"/>
                <w:sz w:val="23"/>
                <w:szCs w:val="23"/>
              </w:rPr>
            </w:pPr>
            <w:r>
              <w:rPr>
                <w:rFonts w:ascii="仿宋" w:hAnsi="仿宋" w:eastAsia="仿宋" w:cs="仿宋"/>
                <w:sz w:val="23"/>
                <w:szCs w:val="23"/>
              </w:rPr>
              <w:t>率</w:t>
            </w:r>
          </w:p>
        </w:tc>
      </w:tr>
      <w:tr w14:paraId="31D6D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65" w:hRule="atLeast"/>
        </w:trPr>
        <w:tc>
          <w:tcPr>
            <w:tcW w:w="3357" w:type="dxa"/>
            <w:vMerge w:val="continue"/>
            <w:tcBorders>
              <w:top w:val="nil"/>
            </w:tcBorders>
            <w:vAlign w:val="top"/>
          </w:tcPr>
          <w:p w14:paraId="3CEB2DF1">
            <w:pPr>
              <w:rPr>
                <w:rFonts w:ascii="Arial"/>
                <w:sz w:val="21"/>
              </w:rPr>
            </w:pPr>
          </w:p>
        </w:tc>
        <w:tc>
          <w:tcPr>
            <w:tcW w:w="1188" w:type="dxa"/>
            <w:vAlign w:val="top"/>
          </w:tcPr>
          <w:p w14:paraId="72890CE1">
            <w:pPr>
              <w:jc w:val="center"/>
              <w:rPr>
                <w:rFonts w:hint="eastAsia" w:ascii="Arial" w:eastAsia="宋体"/>
                <w:sz w:val="21"/>
                <w:lang w:val="en-US" w:eastAsia="zh-CN"/>
              </w:rPr>
            </w:pPr>
            <w:r>
              <w:rPr>
                <w:rFonts w:hint="eastAsia" w:eastAsia="宋体"/>
                <w:sz w:val="21"/>
                <w:lang w:val="en-US" w:eastAsia="zh-CN"/>
              </w:rPr>
              <w:t>0</w:t>
            </w:r>
          </w:p>
        </w:tc>
        <w:tc>
          <w:tcPr>
            <w:tcW w:w="869" w:type="dxa"/>
            <w:vAlign w:val="top"/>
          </w:tcPr>
          <w:p w14:paraId="00B487D6">
            <w:pPr>
              <w:jc w:val="center"/>
              <w:rPr>
                <w:rFonts w:hint="eastAsia" w:ascii="Arial" w:eastAsia="宋体"/>
                <w:sz w:val="21"/>
                <w:lang w:val="en-US" w:eastAsia="zh-CN"/>
              </w:rPr>
            </w:pPr>
            <w:r>
              <w:rPr>
                <w:rFonts w:hint="eastAsia" w:eastAsia="宋体"/>
                <w:sz w:val="21"/>
                <w:lang w:val="en-US" w:eastAsia="zh-CN"/>
              </w:rPr>
              <w:t>0</w:t>
            </w:r>
          </w:p>
        </w:tc>
        <w:tc>
          <w:tcPr>
            <w:tcW w:w="1108" w:type="dxa"/>
            <w:vAlign w:val="top"/>
          </w:tcPr>
          <w:p w14:paraId="743E1AC9">
            <w:pPr>
              <w:jc w:val="center"/>
              <w:rPr>
                <w:rFonts w:hint="eastAsia" w:ascii="Arial" w:eastAsia="宋体"/>
                <w:sz w:val="21"/>
                <w:lang w:val="en-US" w:eastAsia="zh-CN"/>
              </w:rPr>
            </w:pPr>
            <w:r>
              <w:rPr>
                <w:rFonts w:hint="eastAsia" w:eastAsia="宋体"/>
                <w:sz w:val="21"/>
                <w:lang w:val="en-US" w:eastAsia="zh-CN"/>
              </w:rPr>
              <w:t>0</w:t>
            </w:r>
          </w:p>
        </w:tc>
        <w:tc>
          <w:tcPr>
            <w:tcW w:w="1440" w:type="dxa"/>
            <w:vAlign w:val="top"/>
          </w:tcPr>
          <w:p w14:paraId="44D32077">
            <w:pPr>
              <w:jc w:val="center"/>
              <w:rPr>
                <w:rFonts w:hint="eastAsia" w:ascii="Arial" w:eastAsia="宋体"/>
                <w:sz w:val="21"/>
                <w:lang w:val="en-US" w:eastAsia="zh-CN"/>
              </w:rPr>
            </w:pPr>
            <w:r>
              <w:rPr>
                <w:rFonts w:hint="eastAsia" w:eastAsia="宋体"/>
                <w:sz w:val="21"/>
                <w:lang w:val="en-US" w:eastAsia="zh-CN"/>
              </w:rPr>
              <w:t>0</w:t>
            </w:r>
          </w:p>
        </w:tc>
        <w:tc>
          <w:tcPr>
            <w:tcW w:w="751" w:type="dxa"/>
            <w:vAlign w:val="top"/>
          </w:tcPr>
          <w:p w14:paraId="38D68047">
            <w:pPr>
              <w:jc w:val="center"/>
              <w:rPr>
                <w:rFonts w:hint="eastAsia" w:ascii="Arial" w:eastAsia="宋体"/>
                <w:sz w:val="21"/>
                <w:lang w:val="en-US" w:eastAsia="zh-CN"/>
              </w:rPr>
            </w:pPr>
            <w:r>
              <w:rPr>
                <w:rFonts w:hint="eastAsia" w:eastAsia="宋体"/>
                <w:sz w:val="21"/>
                <w:lang w:val="en-US" w:eastAsia="zh-CN"/>
              </w:rPr>
              <w:t>0</w:t>
            </w:r>
          </w:p>
        </w:tc>
        <w:tc>
          <w:tcPr>
            <w:tcW w:w="964" w:type="dxa"/>
            <w:vAlign w:val="top"/>
          </w:tcPr>
          <w:p w14:paraId="6A3A645E">
            <w:pPr>
              <w:jc w:val="center"/>
              <w:rPr>
                <w:rFonts w:hint="eastAsia" w:ascii="Arial" w:eastAsia="宋体"/>
                <w:sz w:val="21"/>
                <w:lang w:val="en-US" w:eastAsia="zh-CN"/>
              </w:rPr>
            </w:pPr>
            <w:r>
              <w:rPr>
                <w:rFonts w:hint="eastAsia" w:eastAsia="宋体"/>
                <w:sz w:val="21"/>
                <w:lang w:val="en-US" w:eastAsia="zh-CN"/>
              </w:rPr>
              <w:t>0</w:t>
            </w:r>
          </w:p>
        </w:tc>
      </w:tr>
      <w:tr w14:paraId="63656C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057" w:type="dxa"/>
          <w:trHeight w:val="499" w:hRule="atLeast"/>
        </w:trPr>
        <w:tc>
          <w:tcPr>
            <w:tcW w:w="3357" w:type="dxa"/>
            <w:vAlign w:val="top"/>
          </w:tcPr>
          <w:p w14:paraId="1AF6672C">
            <w:pPr>
              <w:spacing w:before="131" w:line="224" w:lineRule="auto"/>
              <w:ind w:left="724"/>
              <w:rPr>
                <w:rFonts w:ascii="仿宋" w:hAnsi="仿宋" w:eastAsia="仿宋" w:cs="仿宋"/>
                <w:sz w:val="23"/>
                <w:szCs w:val="23"/>
              </w:rPr>
            </w:pPr>
            <w:r>
              <w:rPr>
                <w:rFonts w:ascii="仿宋" w:hAnsi="仿宋" w:eastAsia="仿宋" w:cs="仿宋"/>
                <w:spacing w:val="9"/>
                <w:sz w:val="23"/>
                <w:szCs w:val="23"/>
              </w:rPr>
              <w:t>厉行节约保障措施</w:t>
            </w:r>
          </w:p>
        </w:tc>
        <w:tc>
          <w:tcPr>
            <w:tcW w:w="6320" w:type="dxa"/>
            <w:gridSpan w:val="6"/>
            <w:vAlign w:val="top"/>
          </w:tcPr>
          <w:p w14:paraId="1E5EF8D6">
            <w:pPr>
              <w:rPr>
                <w:rFonts w:ascii="Arial"/>
                <w:sz w:val="21"/>
              </w:rPr>
            </w:pPr>
          </w:p>
        </w:tc>
      </w:tr>
    </w:tbl>
    <w:p w14:paraId="69078817">
      <w:pPr>
        <w:spacing w:before="173" w:line="411" w:lineRule="auto"/>
        <w:ind w:left="607" w:right="598" w:hanging="6"/>
        <w:rPr>
          <w:rFonts w:ascii="仿宋" w:hAnsi="仿宋" w:eastAsia="仿宋" w:cs="仿宋"/>
          <w:sz w:val="24"/>
          <w:szCs w:val="24"/>
        </w:rPr>
      </w:pPr>
      <w:r>
        <w:rPr>
          <w:rFonts w:ascii="仿宋" w:hAnsi="仿宋" w:eastAsia="仿宋" w:cs="仿宋"/>
          <w:spacing w:val="-1"/>
          <w:sz w:val="24"/>
          <w:szCs w:val="24"/>
        </w:rPr>
        <w:t>说明：</w:t>
      </w:r>
      <w:r>
        <w:rPr>
          <w:rFonts w:ascii="Times New Roman" w:hAnsi="Times New Roman" w:eastAsia="Times New Roman" w:cs="Times New Roman"/>
          <w:spacing w:val="-1"/>
          <w:sz w:val="24"/>
          <w:szCs w:val="24"/>
        </w:rPr>
        <w:t>“</w:t>
      </w:r>
      <w:r>
        <w:rPr>
          <w:rFonts w:ascii="仿宋" w:hAnsi="仿宋" w:eastAsia="仿宋" w:cs="仿宋"/>
          <w:spacing w:val="-1"/>
          <w:sz w:val="24"/>
          <w:szCs w:val="24"/>
        </w:rPr>
        <w:t>项目支出</w:t>
      </w:r>
      <w:r>
        <w:rPr>
          <w:rFonts w:ascii="Times New Roman" w:hAnsi="Times New Roman" w:eastAsia="Times New Roman" w:cs="Times New Roman"/>
          <w:spacing w:val="-1"/>
          <w:sz w:val="24"/>
          <w:szCs w:val="24"/>
        </w:rPr>
        <w:t>”</w:t>
      </w:r>
      <w:r>
        <w:rPr>
          <w:rFonts w:ascii="仿宋" w:hAnsi="仿宋" w:eastAsia="仿宋" w:cs="仿宋"/>
          <w:spacing w:val="-1"/>
          <w:sz w:val="24"/>
          <w:szCs w:val="24"/>
        </w:rPr>
        <w:t>需</w:t>
      </w:r>
      <w:r>
        <w:rPr>
          <w:rFonts w:ascii="仿宋" w:hAnsi="仿宋" w:eastAsia="仿宋" w:cs="仿宋"/>
          <w:sz w:val="24"/>
          <w:szCs w:val="24"/>
        </w:rPr>
        <w:t>要填报基本支出以外的所有项目支出情况，</w:t>
      </w:r>
      <w:r>
        <w:rPr>
          <w:rFonts w:ascii="Times New Roman" w:hAnsi="Times New Roman" w:eastAsia="Times New Roman" w:cs="Times New Roman"/>
          <w:sz w:val="24"/>
          <w:szCs w:val="24"/>
        </w:rPr>
        <w:t>“</w:t>
      </w:r>
      <w:r>
        <w:rPr>
          <w:rFonts w:ascii="仿宋" w:hAnsi="仿宋" w:eastAsia="仿宋" w:cs="仿宋"/>
          <w:sz w:val="24"/>
          <w:szCs w:val="24"/>
        </w:rPr>
        <w:t xml:space="preserve">公用 </w:t>
      </w:r>
      <w:r>
        <w:rPr>
          <w:rFonts w:ascii="仿宋" w:hAnsi="仿宋" w:eastAsia="仿宋" w:cs="仿宋"/>
          <w:spacing w:val="-1"/>
          <w:sz w:val="24"/>
          <w:szCs w:val="24"/>
        </w:rPr>
        <w:t>经费</w:t>
      </w:r>
      <w:r>
        <w:rPr>
          <w:rFonts w:ascii="Times New Roman" w:hAnsi="Times New Roman" w:eastAsia="Times New Roman" w:cs="Times New Roman"/>
          <w:spacing w:val="-1"/>
          <w:sz w:val="24"/>
          <w:szCs w:val="24"/>
        </w:rPr>
        <w:t>”</w:t>
      </w:r>
      <w:r>
        <w:rPr>
          <w:rFonts w:ascii="仿宋" w:hAnsi="仿宋" w:eastAsia="仿宋" w:cs="仿宋"/>
          <w:spacing w:val="-1"/>
          <w:sz w:val="24"/>
          <w:szCs w:val="24"/>
        </w:rPr>
        <w:t>填报基本支出中的一般商品和服</w:t>
      </w:r>
      <w:r>
        <w:rPr>
          <w:rFonts w:ascii="仿宋" w:hAnsi="仿宋" w:eastAsia="仿宋" w:cs="仿宋"/>
          <w:sz w:val="24"/>
          <w:szCs w:val="24"/>
        </w:rPr>
        <w:t>务支出。</w:t>
      </w:r>
    </w:p>
    <w:p w14:paraId="331E0A39">
      <w:pPr>
        <w:spacing w:before="1" w:line="216" w:lineRule="auto"/>
        <w:rPr>
          <w:rFonts w:ascii="仿宋" w:hAnsi="仿宋" w:eastAsia="仿宋" w:cs="仿宋"/>
          <w:sz w:val="28"/>
          <w:szCs w:val="28"/>
        </w:rPr>
      </w:pPr>
      <w:r>
        <w:rPr>
          <w:rFonts w:ascii="仿宋" w:hAnsi="仿宋" w:eastAsia="仿宋" w:cs="仿宋"/>
          <w:spacing w:val="-20"/>
          <w:sz w:val="28"/>
          <w:szCs w:val="28"/>
        </w:rPr>
        <w:t>填</w:t>
      </w:r>
      <w:r>
        <w:rPr>
          <w:rFonts w:ascii="仿宋" w:hAnsi="仿宋" w:eastAsia="仿宋" w:cs="仿宋"/>
          <w:spacing w:val="-10"/>
          <w:sz w:val="28"/>
          <w:szCs w:val="28"/>
        </w:rPr>
        <w:t xml:space="preserve">表人：     填报日期： </w:t>
      </w:r>
      <w:r>
        <w:rPr>
          <w:rFonts w:hint="eastAsia" w:ascii="仿宋" w:hAnsi="仿宋" w:eastAsia="仿宋" w:cs="仿宋"/>
          <w:spacing w:val="-10"/>
          <w:sz w:val="28"/>
          <w:szCs w:val="28"/>
          <w:lang w:val="en-US" w:eastAsia="zh-CN"/>
        </w:rPr>
        <w:t>2023.3</w:t>
      </w:r>
      <w:r>
        <w:rPr>
          <w:rFonts w:ascii="仿宋" w:hAnsi="仿宋" w:eastAsia="仿宋" w:cs="仿宋"/>
          <w:spacing w:val="-10"/>
          <w:sz w:val="28"/>
          <w:szCs w:val="28"/>
        </w:rPr>
        <w:t xml:space="preserve">     联系电话：</w:t>
      </w:r>
      <w:r>
        <w:rPr>
          <w:rFonts w:hint="eastAsia" w:ascii="仿宋" w:hAnsi="仿宋" w:eastAsia="仿宋" w:cs="仿宋"/>
          <w:spacing w:val="-10"/>
          <w:sz w:val="28"/>
          <w:szCs w:val="28"/>
          <w:lang w:val="en-US" w:eastAsia="zh-CN"/>
        </w:rPr>
        <w:t>5252669</w:t>
      </w:r>
      <w:r>
        <w:rPr>
          <w:rFonts w:ascii="仿宋" w:hAnsi="仿宋" w:eastAsia="仿宋" w:cs="仿宋"/>
          <w:spacing w:val="-10"/>
          <w:sz w:val="28"/>
          <w:szCs w:val="28"/>
        </w:rPr>
        <w:t xml:space="preserve">   单位负责人签字：</w:t>
      </w:r>
    </w:p>
    <w:p w14:paraId="3AE040F8">
      <w:pPr>
        <w:sectPr>
          <w:pgSz w:w="11906" w:h="16839"/>
          <w:pgMar w:top="400" w:right="1112" w:bottom="400" w:left="1111" w:header="0" w:footer="0" w:gutter="0"/>
          <w:cols w:space="720" w:num="1"/>
        </w:sectPr>
      </w:pPr>
    </w:p>
    <w:p w14:paraId="64CBC643">
      <w:pPr>
        <w:spacing w:before="91" w:line="223" w:lineRule="auto"/>
        <w:ind w:left="922"/>
        <w:rPr>
          <w:rFonts w:ascii="仿宋" w:hAnsi="仿宋" w:eastAsia="仿宋" w:cs="仿宋"/>
          <w:sz w:val="28"/>
          <w:szCs w:val="28"/>
        </w:rPr>
      </w:pPr>
      <w:r>
        <w:rPr>
          <w:rFonts w:ascii="仿宋" w:hAnsi="仿宋" w:eastAsia="仿宋" w:cs="仿宋"/>
          <w:spacing w:val="-25"/>
          <w:sz w:val="28"/>
          <w:szCs w:val="28"/>
        </w:rPr>
        <w:t>附</w:t>
      </w:r>
      <w:r>
        <w:rPr>
          <w:rFonts w:ascii="仿宋" w:hAnsi="仿宋" w:eastAsia="仿宋" w:cs="仿宋"/>
          <w:spacing w:val="-23"/>
          <w:sz w:val="28"/>
          <w:szCs w:val="28"/>
        </w:rPr>
        <w:t>件 4</w:t>
      </w:r>
    </w:p>
    <w:p w14:paraId="3A7379B8">
      <w:pPr>
        <w:spacing w:line="308" w:lineRule="auto"/>
        <w:rPr>
          <w:rFonts w:ascii="Arial"/>
          <w:sz w:val="21"/>
        </w:rPr>
      </w:pPr>
    </w:p>
    <w:p w14:paraId="71BD67B0">
      <w:pPr>
        <w:spacing w:before="185" w:line="185" w:lineRule="auto"/>
        <w:ind w:left="2634"/>
        <w:rPr>
          <w:rFonts w:ascii="微软雅黑" w:hAnsi="微软雅黑" w:eastAsia="微软雅黑" w:cs="微软雅黑"/>
          <w:sz w:val="43"/>
          <w:szCs w:val="43"/>
        </w:rPr>
      </w:pPr>
      <w:r>
        <w:rPr>
          <w:rFonts w:ascii="微软雅黑" w:hAnsi="微软雅黑" w:eastAsia="微软雅黑" w:cs="微软雅黑"/>
          <w:spacing w:val="9"/>
          <w:sz w:val="43"/>
          <w:szCs w:val="43"/>
        </w:rPr>
        <w:t>部门整体支出绩效自评</w:t>
      </w:r>
      <w:r>
        <w:rPr>
          <w:rFonts w:ascii="微软雅黑" w:hAnsi="微软雅黑" w:eastAsia="微软雅黑" w:cs="微软雅黑"/>
          <w:spacing w:val="8"/>
          <w:sz w:val="43"/>
          <w:szCs w:val="43"/>
        </w:rPr>
        <w:t>表</w:t>
      </w:r>
    </w:p>
    <w:p w14:paraId="24A95C8E"/>
    <w:p w14:paraId="2973D88A">
      <w:pPr>
        <w:spacing w:line="53" w:lineRule="exact"/>
      </w:pPr>
    </w:p>
    <w:tbl>
      <w:tblPr>
        <w:tblStyle w:val="14"/>
        <w:tblW w:w="100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84"/>
        <w:gridCol w:w="1079"/>
        <w:gridCol w:w="953"/>
        <w:gridCol w:w="1255"/>
        <w:gridCol w:w="95"/>
        <w:gridCol w:w="1310"/>
        <w:gridCol w:w="1268"/>
        <w:gridCol w:w="716"/>
        <w:gridCol w:w="881"/>
        <w:gridCol w:w="1442"/>
      </w:tblGrid>
      <w:tr w14:paraId="4F8098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1084" w:type="dxa"/>
            <w:vAlign w:val="top"/>
          </w:tcPr>
          <w:p w14:paraId="148DE56D">
            <w:pPr>
              <w:spacing w:line="191" w:lineRule="auto"/>
              <w:ind w:left="119"/>
              <w:rPr>
                <w:rFonts w:ascii="仿宋" w:hAnsi="仿宋" w:eastAsia="仿宋" w:cs="仿宋"/>
                <w:sz w:val="23"/>
                <w:szCs w:val="23"/>
              </w:rPr>
            </w:pPr>
            <w:r>
              <w:rPr>
                <w:rFonts w:ascii="仿宋" w:hAnsi="仿宋" w:eastAsia="仿宋" w:cs="仿宋"/>
                <w:spacing w:val="6"/>
                <w:sz w:val="23"/>
                <w:szCs w:val="23"/>
              </w:rPr>
              <w:t>县直</w:t>
            </w:r>
            <w:r>
              <w:rPr>
                <w:rFonts w:ascii="仿宋" w:hAnsi="仿宋" w:eastAsia="仿宋" w:cs="仿宋"/>
                <w:spacing w:val="5"/>
                <w:sz w:val="23"/>
                <w:szCs w:val="23"/>
              </w:rPr>
              <w:t>预</w:t>
            </w:r>
          </w:p>
          <w:p w14:paraId="267EABA4">
            <w:pPr>
              <w:spacing w:line="191" w:lineRule="auto"/>
              <w:ind w:left="123"/>
              <w:rPr>
                <w:rFonts w:ascii="仿宋" w:hAnsi="仿宋" w:eastAsia="仿宋" w:cs="仿宋"/>
                <w:sz w:val="23"/>
                <w:szCs w:val="23"/>
              </w:rPr>
            </w:pPr>
            <w:r>
              <w:rPr>
                <w:rFonts w:ascii="仿宋" w:hAnsi="仿宋" w:eastAsia="仿宋" w:cs="仿宋"/>
                <w:spacing w:val="5"/>
                <w:sz w:val="23"/>
                <w:szCs w:val="23"/>
              </w:rPr>
              <w:t>算</w:t>
            </w:r>
            <w:r>
              <w:rPr>
                <w:rFonts w:ascii="仿宋" w:hAnsi="仿宋" w:eastAsia="仿宋" w:cs="仿宋"/>
                <w:spacing w:val="4"/>
                <w:sz w:val="23"/>
                <w:szCs w:val="23"/>
              </w:rPr>
              <w:t>部门</w:t>
            </w:r>
          </w:p>
          <w:p w14:paraId="09FC4226">
            <w:pPr>
              <w:spacing w:before="1" w:line="204" w:lineRule="auto"/>
              <w:ind w:left="112"/>
              <w:rPr>
                <w:rFonts w:ascii="仿宋" w:hAnsi="仿宋" w:eastAsia="仿宋" w:cs="仿宋"/>
                <w:sz w:val="23"/>
                <w:szCs w:val="23"/>
              </w:rPr>
            </w:pPr>
            <w:r>
              <w:rPr>
                <w:rFonts w:ascii="仿宋" w:hAnsi="仿宋" w:eastAsia="仿宋" w:cs="仿宋"/>
                <w:spacing w:val="7"/>
                <w:sz w:val="23"/>
                <w:szCs w:val="23"/>
              </w:rPr>
              <w:t>名称</w:t>
            </w:r>
          </w:p>
        </w:tc>
        <w:tc>
          <w:tcPr>
            <w:tcW w:w="8999" w:type="dxa"/>
            <w:gridSpan w:val="9"/>
            <w:vAlign w:val="top"/>
          </w:tcPr>
          <w:p w14:paraId="6040795A">
            <w:pPr>
              <w:rPr>
                <w:sz w:val="30"/>
                <w:szCs w:val="30"/>
              </w:rPr>
            </w:pPr>
          </w:p>
          <w:p w14:paraId="2186F198">
            <w:pPr>
              <w:tabs>
                <w:tab w:val="left" w:pos="1165"/>
              </w:tabs>
              <w:bidi w:val="0"/>
              <w:jc w:val="left"/>
              <w:rPr>
                <w:rFonts w:hint="eastAsia" w:ascii="Arial" w:hAnsi="Arial" w:eastAsia="宋体" w:cs="Arial"/>
                <w:snapToGrid w:val="0"/>
                <w:color w:val="000000"/>
                <w:kern w:val="0"/>
                <w:sz w:val="21"/>
                <w:szCs w:val="21"/>
                <w:lang w:eastAsia="zh-CN"/>
              </w:rPr>
            </w:pPr>
            <w:r>
              <w:rPr>
                <w:rFonts w:hint="eastAsia" w:eastAsia="宋体" w:cs="Arial"/>
                <w:snapToGrid w:val="0"/>
                <w:color w:val="000000"/>
                <w:kern w:val="0"/>
                <w:sz w:val="30"/>
                <w:szCs w:val="30"/>
                <w:lang w:eastAsia="zh-CN"/>
              </w:rPr>
              <w:tab/>
            </w:r>
            <w:r>
              <w:rPr>
                <w:rFonts w:hint="eastAsia" w:eastAsia="宋体" w:cs="Arial"/>
                <w:snapToGrid w:val="0"/>
                <w:color w:val="000000"/>
                <w:kern w:val="0"/>
                <w:sz w:val="30"/>
                <w:szCs w:val="30"/>
                <w:lang w:eastAsia="zh-CN"/>
              </w:rPr>
              <w:t>辰溪县</w:t>
            </w:r>
            <w:r>
              <w:rPr>
                <w:rFonts w:hint="eastAsia"/>
                <w:sz w:val="30"/>
                <w:szCs w:val="30"/>
                <w:lang w:val="en-US" w:eastAsia="zh-CN"/>
              </w:rPr>
              <w:t>农村经营服务站</w:t>
            </w:r>
          </w:p>
        </w:tc>
      </w:tr>
      <w:tr w14:paraId="40F223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1084" w:type="dxa"/>
            <w:vMerge w:val="restart"/>
            <w:tcBorders>
              <w:bottom w:val="nil"/>
            </w:tcBorders>
            <w:vAlign w:val="top"/>
          </w:tcPr>
          <w:p w14:paraId="577050F1">
            <w:pPr>
              <w:spacing w:line="270" w:lineRule="auto"/>
              <w:rPr>
                <w:rFonts w:ascii="Arial"/>
                <w:sz w:val="21"/>
              </w:rPr>
            </w:pPr>
          </w:p>
          <w:p w14:paraId="686AB530">
            <w:pPr>
              <w:spacing w:line="271" w:lineRule="auto"/>
              <w:rPr>
                <w:rFonts w:ascii="Arial"/>
                <w:sz w:val="21"/>
              </w:rPr>
            </w:pPr>
          </w:p>
          <w:p w14:paraId="28E2DE92">
            <w:pPr>
              <w:spacing w:before="75" w:line="204" w:lineRule="auto"/>
              <w:ind w:left="111" w:right="17" w:firstLine="79"/>
              <w:rPr>
                <w:rFonts w:ascii="仿宋" w:hAnsi="仿宋" w:eastAsia="仿宋" w:cs="仿宋"/>
                <w:sz w:val="23"/>
                <w:szCs w:val="23"/>
              </w:rPr>
            </w:pPr>
            <w:r>
              <w:rPr>
                <w:rFonts w:ascii="仿宋" w:hAnsi="仿宋" w:eastAsia="仿宋" w:cs="仿宋"/>
                <w:spacing w:val="6"/>
                <w:sz w:val="23"/>
                <w:szCs w:val="23"/>
              </w:rPr>
              <w:t>年度</w:t>
            </w:r>
            <w:r>
              <w:rPr>
                <w:rFonts w:ascii="仿宋" w:hAnsi="仿宋" w:eastAsia="仿宋" w:cs="仿宋"/>
                <w:spacing w:val="5"/>
                <w:sz w:val="23"/>
                <w:szCs w:val="23"/>
              </w:rPr>
              <w:t>预</w:t>
            </w:r>
            <w:r>
              <w:rPr>
                <w:rFonts w:ascii="仿宋" w:hAnsi="仿宋" w:eastAsia="仿宋" w:cs="仿宋"/>
                <w:sz w:val="23"/>
                <w:szCs w:val="23"/>
              </w:rPr>
              <w:t xml:space="preserve"> </w:t>
            </w:r>
            <w:r>
              <w:rPr>
                <w:rFonts w:ascii="仿宋" w:hAnsi="仿宋" w:eastAsia="仿宋" w:cs="仿宋"/>
                <w:spacing w:val="32"/>
                <w:sz w:val="23"/>
                <w:szCs w:val="23"/>
              </w:rPr>
              <w:t>算申请</w:t>
            </w:r>
            <w:r>
              <w:rPr>
                <w:rFonts w:ascii="仿宋" w:hAnsi="仿宋" w:eastAsia="仿宋" w:cs="仿宋"/>
                <w:sz w:val="23"/>
                <w:szCs w:val="23"/>
              </w:rPr>
              <w:t xml:space="preserve"> </w:t>
            </w:r>
            <w:r>
              <w:rPr>
                <w:rFonts w:ascii="仿宋" w:hAnsi="仿宋" w:eastAsia="仿宋" w:cs="仿宋"/>
                <w:spacing w:val="-15"/>
                <w:sz w:val="23"/>
                <w:szCs w:val="23"/>
              </w:rPr>
              <w:t>(</w:t>
            </w:r>
            <w:r>
              <w:rPr>
                <w:rFonts w:ascii="仿宋" w:hAnsi="仿宋" w:eastAsia="仿宋" w:cs="仿宋"/>
                <w:spacing w:val="-14"/>
                <w:sz w:val="23"/>
                <w:szCs w:val="23"/>
              </w:rPr>
              <w:t xml:space="preserve"> 万元 )</w:t>
            </w:r>
          </w:p>
        </w:tc>
        <w:tc>
          <w:tcPr>
            <w:tcW w:w="2032" w:type="dxa"/>
            <w:gridSpan w:val="2"/>
            <w:vAlign w:val="top"/>
          </w:tcPr>
          <w:p w14:paraId="130FF53A">
            <w:pPr>
              <w:rPr>
                <w:rFonts w:ascii="Arial"/>
                <w:sz w:val="21"/>
              </w:rPr>
            </w:pPr>
          </w:p>
        </w:tc>
        <w:tc>
          <w:tcPr>
            <w:tcW w:w="1255" w:type="dxa"/>
            <w:vAlign w:val="top"/>
          </w:tcPr>
          <w:p w14:paraId="4B0DCACD">
            <w:pPr>
              <w:spacing w:line="194" w:lineRule="auto"/>
              <w:ind w:left="519" w:right="145" w:hanging="363"/>
              <w:rPr>
                <w:rFonts w:ascii="仿宋" w:hAnsi="仿宋" w:eastAsia="仿宋" w:cs="仿宋"/>
                <w:sz w:val="23"/>
                <w:szCs w:val="23"/>
              </w:rPr>
            </w:pPr>
            <w:r>
              <w:rPr>
                <w:rFonts w:ascii="仿宋" w:hAnsi="仿宋" w:eastAsia="仿宋" w:cs="仿宋"/>
                <w:spacing w:val="7"/>
                <w:sz w:val="23"/>
                <w:szCs w:val="23"/>
              </w:rPr>
              <w:t>年初预</w:t>
            </w:r>
            <w:r>
              <w:rPr>
                <w:rFonts w:ascii="仿宋" w:hAnsi="仿宋" w:eastAsia="仿宋" w:cs="仿宋"/>
                <w:spacing w:val="6"/>
                <w:sz w:val="23"/>
                <w:szCs w:val="23"/>
              </w:rPr>
              <w:t>算</w:t>
            </w:r>
            <w:r>
              <w:rPr>
                <w:rFonts w:ascii="仿宋" w:hAnsi="仿宋" w:eastAsia="仿宋" w:cs="仿宋"/>
                <w:sz w:val="23"/>
                <w:szCs w:val="23"/>
              </w:rPr>
              <w:t xml:space="preserve"> 数</w:t>
            </w:r>
          </w:p>
        </w:tc>
        <w:tc>
          <w:tcPr>
            <w:tcW w:w="1405" w:type="dxa"/>
            <w:gridSpan w:val="2"/>
            <w:vAlign w:val="top"/>
          </w:tcPr>
          <w:p w14:paraId="4B04492A">
            <w:pPr>
              <w:spacing w:line="194" w:lineRule="auto"/>
              <w:ind w:left="596" w:right="218" w:hanging="367"/>
              <w:rPr>
                <w:rFonts w:ascii="仿宋" w:hAnsi="仿宋" w:eastAsia="仿宋" w:cs="仿宋"/>
                <w:sz w:val="23"/>
                <w:szCs w:val="23"/>
              </w:rPr>
            </w:pPr>
            <w:r>
              <w:rPr>
                <w:rFonts w:ascii="仿宋" w:hAnsi="仿宋" w:eastAsia="仿宋" w:cs="仿宋"/>
                <w:spacing w:val="8"/>
                <w:sz w:val="23"/>
                <w:szCs w:val="23"/>
              </w:rPr>
              <w:t>全年预</w:t>
            </w:r>
            <w:r>
              <w:rPr>
                <w:rFonts w:ascii="仿宋" w:hAnsi="仿宋" w:eastAsia="仿宋" w:cs="仿宋"/>
                <w:spacing w:val="7"/>
                <w:sz w:val="23"/>
                <w:szCs w:val="23"/>
              </w:rPr>
              <w:t>算</w:t>
            </w:r>
            <w:r>
              <w:rPr>
                <w:rFonts w:ascii="仿宋" w:hAnsi="仿宋" w:eastAsia="仿宋" w:cs="仿宋"/>
                <w:sz w:val="23"/>
                <w:szCs w:val="23"/>
              </w:rPr>
              <w:t xml:space="preserve"> 数</w:t>
            </w:r>
          </w:p>
        </w:tc>
        <w:tc>
          <w:tcPr>
            <w:tcW w:w="1268" w:type="dxa"/>
            <w:vAlign w:val="top"/>
          </w:tcPr>
          <w:p w14:paraId="69940B51">
            <w:pPr>
              <w:spacing w:line="194" w:lineRule="auto"/>
              <w:ind w:left="528" w:right="149" w:hanging="367"/>
              <w:rPr>
                <w:rFonts w:ascii="仿宋" w:hAnsi="仿宋" w:eastAsia="仿宋" w:cs="仿宋"/>
                <w:sz w:val="23"/>
                <w:szCs w:val="23"/>
              </w:rPr>
            </w:pPr>
            <w:r>
              <w:rPr>
                <w:rFonts w:ascii="仿宋" w:hAnsi="仿宋" w:eastAsia="仿宋" w:cs="仿宋"/>
                <w:spacing w:val="8"/>
                <w:sz w:val="23"/>
                <w:szCs w:val="23"/>
              </w:rPr>
              <w:t>全年执</w:t>
            </w:r>
            <w:r>
              <w:rPr>
                <w:rFonts w:ascii="仿宋" w:hAnsi="仿宋" w:eastAsia="仿宋" w:cs="仿宋"/>
                <w:spacing w:val="7"/>
                <w:sz w:val="23"/>
                <w:szCs w:val="23"/>
              </w:rPr>
              <w:t>行</w:t>
            </w:r>
            <w:r>
              <w:rPr>
                <w:rFonts w:ascii="仿宋" w:hAnsi="仿宋" w:eastAsia="仿宋" w:cs="仿宋"/>
                <w:sz w:val="23"/>
                <w:szCs w:val="23"/>
              </w:rPr>
              <w:t xml:space="preserve"> 数</w:t>
            </w:r>
          </w:p>
        </w:tc>
        <w:tc>
          <w:tcPr>
            <w:tcW w:w="716" w:type="dxa"/>
            <w:vAlign w:val="top"/>
          </w:tcPr>
          <w:p w14:paraId="06D38076">
            <w:pPr>
              <w:spacing w:before="107" w:line="226" w:lineRule="auto"/>
              <w:ind w:left="130"/>
              <w:rPr>
                <w:rFonts w:ascii="仿宋" w:hAnsi="仿宋" w:eastAsia="仿宋" w:cs="仿宋"/>
                <w:sz w:val="23"/>
                <w:szCs w:val="23"/>
              </w:rPr>
            </w:pPr>
            <w:r>
              <w:rPr>
                <w:rFonts w:ascii="仿宋" w:hAnsi="仿宋" w:eastAsia="仿宋" w:cs="仿宋"/>
                <w:spacing w:val="4"/>
                <w:sz w:val="23"/>
                <w:szCs w:val="23"/>
              </w:rPr>
              <w:t>分值</w:t>
            </w:r>
          </w:p>
        </w:tc>
        <w:tc>
          <w:tcPr>
            <w:tcW w:w="881" w:type="dxa"/>
            <w:vAlign w:val="top"/>
          </w:tcPr>
          <w:p w14:paraId="5160F555">
            <w:pPr>
              <w:spacing w:line="187" w:lineRule="auto"/>
              <w:ind w:left="214"/>
              <w:rPr>
                <w:rFonts w:ascii="仿宋" w:hAnsi="仿宋" w:eastAsia="仿宋" w:cs="仿宋"/>
                <w:sz w:val="23"/>
                <w:szCs w:val="23"/>
              </w:rPr>
            </w:pPr>
            <w:r>
              <w:rPr>
                <w:rFonts w:ascii="仿宋" w:hAnsi="仿宋" w:eastAsia="仿宋" w:cs="仿宋"/>
                <w:spacing w:val="2"/>
                <w:sz w:val="23"/>
                <w:szCs w:val="23"/>
              </w:rPr>
              <w:t>执行</w:t>
            </w:r>
          </w:p>
          <w:p w14:paraId="46A4B393">
            <w:pPr>
              <w:spacing w:before="1" w:line="200" w:lineRule="auto"/>
              <w:ind w:left="336"/>
              <w:rPr>
                <w:rFonts w:ascii="仿宋" w:hAnsi="仿宋" w:eastAsia="仿宋" w:cs="仿宋"/>
                <w:sz w:val="23"/>
                <w:szCs w:val="23"/>
              </w:rPr>
            </w:pPr>
            <w:r>
              <w:rPr>
                <w:rFonts w:ascii="仿宋" w:hAnsi="仿宋" w:eastAsia="仿宋" w:cs="仿宋"/>
                <w:sz w:val="23"/>
                <w:szCs w:val="23"/>
              </w:rPr>
              <w:t>率</w:t>
            </w:r>
          </w:p>
        </w:tc>
        <w:tc>
          <w:tcPr>
            <w:tcW w:w="1442" w:type="dxa"/>
            <w:vAlign w:val="top"/>
          </w:tcPr>
          <w:p w14:paraId="12A63A03">
            <w:pPr>
              <w:spacing w:before="107" w:line="225" w:lineRule="auto"/>
              <w:ind w:left="491"/>
              <w:rPr>
                <w:rFonts w:ascii="仿宋" w:hAnsi="仿宋" w:eastAsia="仿宋" w:cs="仿宋"/>
                <w:sz w:val="23"/>
                <w:szCs w:val="23"/>
              </w:rPr>
            </w:pPr>
            <w:r>
              <w:rPr>
                <w:rFonts w:ascii="仿宋" w:hAnsi="仿宋" w:eastAsia="仿宋" w:cs="仿宋"/>
                <w:spacing w:val="3"/>
                <w:sz w:val="23"/>
                <w:szCs w:val="23"/>
              </w:rPr>
              <w:t>得分</w:t>
            </w:r>
          </w:p>
        </w:tc>
      </w:tr>
      <w:tr w14:paraId="3AC394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14:paraId="2F806FBA">
            <w:pPr>
              <w:rPr>
                <w:rFonts w:ascii="Arial"/>
                <w:sz w:val="21"/>
              </w:rPr>
            </w:pPr>
          </w:p>
        </w:tc>
        <w:tc>
          <w:tcPr>
            <w:tcW w:w="2032" w:type="dxa"/>
            <w:gridSpan w:val="2"/>
            <w:vAlign w:val="top"/>
          </w:tcPr>
          <w:p w14:paraId="49601837">
            <w:pPr>
              <w:spacing w:line="205" w:lineRule="auto"/>
              <w:ind w:left="304"/>
              <w:rPr>
                <w:rFonts w:ascii="仿宋" w:hAnsi="仿宋" w:eastAsia="仿宋" w:cs="仿宋"/>
                <w:sz w:val="22"/>
                <w:szCs w:val="22"/>
              </w:rPr>
            </w:pPr>
            <w:r>
              <w:rPr>
                <w:rFonts w:ascii="仿宋" w:hAnsi="仿宋" w:eastAsia="仿宋" w:cs="仿宋"/>
                <w:spacing w:val="18"/>
                <w:sz w:val="22"/>
                <w:szCs w:val="22"/>
              </w:rPr>
              <w:t>年度资金总</w:t>
            </w:r>
            <w:r>
              <w:rPr>
                <w:rFonts w:ascii="仿宋" w:hAnsi="仿宋" w:eastAsia="仿宋" w:cs="仿宋"/>
                <w:spacing w:val="17"/>
                <w:sz w:val="22"/>
                <w:szCs w:val="22"/>
              </w:rPr>
              <w:t>额</w:t>
            </w:r>
          </w:p>
        </w:tc>
        <w:tc>
          <w:tcPr>
            <w:tcW w:w="1255" w:type="dxa"/>
            <w:vAlign w:val="top"/>
          </w:tcPr>
          <w:p w14:paraId="252EE2B4">
            <w:pPr>
              <w:jc w:val="center"/>
              <w:rPr>
                <w:rFonts w:hint="default" w:ascii="Arial" w:eastAsia="宋体"/>
                <w:sz w:val="21"/>
                <w:lang w:val="en-US" w:eastAsia="zh-CN"/>
              </w:rPr>
            </w:pPr>
            <w:r>
              <w:rPr>
                <w:rFonts w:hint="eastAsia" w:eastAsia="宋体"/>
                <w:sz w:val="21"/>
                <w:lang w:val="en-US" w:eastAsia="zh-CN"/>
              </w:rPr>
              <w:t>295.1</w:t>
            </w:r>
          </w:p>
        </w:tc>
        <w:tc>
          <w:tcPr>
            <w:tcW w:w="1405" w:type="dxa"/>
            <w:gridSpan w:val="2"/>
            <w:vAlign w:val="top"/>
          </w:tcPr>
          <w:p w14:paraId="1D049418">
            <w:pPr>
              <w:jc w:val="center"/>
              <w:rPr>
                <w:rFonts w:hint="default" w:ascii="Arial" w:eastAsia="宋体"/>
                <w:sz w:val="21"/>
                <w:lang w:val="en-US" w:eastAsia="zh-CN"/>
              </w:rPr>
            </w:pPr>
            <w:r>
              <w:rPr>
                <w:rFonts w:hint="eastAsia" w:eastAsia="宋体"/>
                <w:sz w:val="21"/>
                <w:lang w:val="en-US" w:eastAsia="zh-CN"/>
              </w:rPr>
              <w:t>632.5</w:t>
            </w:r>
          </w:p>
        </w:tc>
        <w:tc>
          <w:tcPr>
            <w:tcW w:w="1268" w:type="dxa"/>
            <w:vAlign w:val="top"/>
          </w:tcPr>
          <w:p w14:paraId="49A4C985">
            <w:pPr>
              <w:rPr>
                <w:rFonts w:hint="default" w:ascii="Arial" w:eastAsia="宋体"/>
                <w:sz w:val="21"/>
                <w:lang w:val="en-US" w:eastAsia="zh-CN"/>
              </w:rPr>
            </w:pPr>
            <w:r>
              <w:rPr>
                <w:rFonts w:hint="eastAsia" w:eastAsia="宋体"/>
                <w:sz w:val="21"/>
                <w:lang w:val="en-US" w:eastAsia="zh-CN"/>
              </w:rPr>
              <w:t>632.5</w:t>
            </w:r>
          </w:p>
        </w:tc>
        <w:tc>
          <w:tcPr>
            <w:tcW w:w="716" w:type="dxa"/>
            <w:vAlign w:val="top"/>
          </w:tcPr>
          <w:p w14:paraId="48784689">
            <w:pPr>
              <w:spacing w:before="29" w:line="194" w:lineRule="auto"/>
              <w:ind w:left="266"/>
              <w:rPr>
                <w:rFonts w:ascii="Times New Roman" w:hAnsi="Times New Roman" w:eastAsia="Times New Roman" w:cs="Times New Roman"/>
                <w:sz w:val="23"/>
                <w:szCs w:val="23"/>
              </w:rPr>
            </w:pPr>
          </w:p>
        </w:tc>
        <w:tc>
          <w:tcPr>
            <w:tcW w:w="881" w:type="dxa"/>
            <w:vAlign w:val="top"/>
          </w:tcPr>
          <w:p w14:paraId="55F9BD0F">
            <w:pPr>
              <w:rPr>
                <w:rFonts w:hint="default" w:ascii="Arial" w:eastAsia="宋体"/>
                <w:sz w:val="21"/>
                <w:lang w:val="en-US" w:eastAsia="zh-CN"/>
              </w:rPr>
            </w:pPr>
            <w:r>
              <w:rPr>
                <w:rFonts w:hint="eastAsia" w:eastAsia="宋体"/>
                <w:sz w:val="21"/>
                <w:lang w:val="en-US" w:eastAsia="zh-CN"/>
              </w:rPr>
              <w:t>100%</w:t>
            </w:r>
          </w:p>
        </w:tc>
        <w:tc>
          <w:tcPr>
            <w:tcW w:w="1442" w:type="dxa"/>
            <w:vAlign w:val="top"/>
          </w:tcPr>
          <w:p w14:paraId="0C0C0164">
            <w:pPr>
              <w:jc w:val="center"/>
              <w:rPr>
                <w:rFonts w:hint="default" w:ascii="Arial" w:eastAsia="宋体"/>
                <w:sz w:val="21"/>
                <w:lang w:val="en-US" w:eastAsia="zh-CN"/>
              </w:rPr>
            </w:pPr>
            <w:r>
              <w:rPr>
                <w:rFonts w:hint="eastAsia" w:eastAsia="宋体"/>
                <w:sz w:val="21"/>
                <w:lang w:val="en-US" w:eastAsia="zh-CN"/>
              </w:rPr>
              <w:t>94</w:t>
            </w:r>
          </w:p>
        </w:tc>
      </w:tr>
      <w:tr w14:paraId="29855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14:paraId="2EF927F3">
            <w:pPr>
              <w:rPr>
                <w:rFonts w:ascii="Arial"/>
                <w:sz w:val="21"/>
              </w:rPr>
            </w:pPr>
          </w:p>
        </w:tc>
        <w:tc>
          <w:tcPr>
            <w:tcW w:w="4692" w:type="dxa"/>
            <w:gridSpan w:val="5"/>
            <w:vAlign w:val="top"/>
          </w:tcPr>
          <w:p w14:paraId="79423A2E">
            <w:pPr>
              <w:spacing w:line="196" w:lineRule="auto"/>
              <w:ind w:left="113"/>
              <w:rPr>
                <w:rFonts w:hint="default" w:ascii="仿宋" w:hAnsi="仿宋" w:eastAsia="仿宋" w:cs="仿宋"/>
                <w:sz w:val="23"/>
                <w:szCs w:val="23"/>
                <w:lang w:val="en-US" w:eastAsia="zh-CN"/>
              </w:rPr>
            </w:pPr>
            <w:r>
              <w:rPr>
                <w:rFonts w:ascii="仿宋" w:hAnsi="仿宋" w:eastAsia="仿宋" w:cs="仿宋"/>
                <w:spacing w:val="7"/>
                <w:sz w:val="23"/>
                <w:szCs w:val="23"/>
              </w:rPr>
              <w:t>按收入性质分：</w:t>
            </w:r>
            <w:r>
              <w:rPr>
                <w:rFonts w:hint="eastAsia" w:ascii="仿宋" w:hAnsi="仿宋" w:eastAsia="仿宋" w:cs="仿宋"/>
                <w:spacing w:val="7"/>
                <w:sz w:val="23"/>
                <w:szCs w:val="23"/>
                <w:lang w:val="en-US" w:eastAsia="zh-CN"/>
              </w:rPr>
              <w:t>295.1</w:t>
            </w:r>
          </w:p>
        </w:tc>
        <w:tc>
          <w:tcPr>
            <w:tcW w:w="4307" w:type="dxa"/>
            <w:gridSpan w:val="4"/>
            <w:vAlign w:val="top"/>
          </w:tcPr>
          <w:p w14:paraId="23B78294">
            <w:pPr>
              <w:spacing w:line="196" w:lineRule="auto"/>
              <w:ind w:left="117"/>
              <w:rPr>
                <w:rFonts w:ascii="仿宋" w:hAnsi="仿宋" w:eastAsia="仿宋" w:cs="仿宋"/>
                <w:sz w:val="23"/>
                <w:szCs w:val="23"/>
              </w:rPr>
            </w:pPr>
            <w:r>
              <w:rPr>
                <w:rFonts w:ascii="仿宋" w:hAnsi="仿宋" w:eastAsia="仿宋" w:cs="仿宋"/>
                <w:spacing w:val="7"/>
                <w:sz w:val="23"/>
                <w:szCs w:val="23"/>
              </w:rPr>
              <w:t>按支出性质分：</w:t>
            </w:r>
          </w:p>
        </w:tc>
      </w:tr>
      <w:tr w14:paraId="6B298B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14:paraId="4CBB3480">
            <w:pPr>
              <w:rPr>
                <w:rFonts w:ascii="Arial"/>
                <w:sz w:val="21"/>
              </w:rPr>
            </w:pPr>
          </w:p>
        </w:tc>
        <w:tc>
          <w:tcPr>
            <w:tcW w:w="4692" w:type="dxa"/>
            <w:gridSpan w:val="5"/>
            <w:vAlign w:val="top"/>
          </w:tcPr>
          <w:p w14:paraId="6CEC810A">
            <w:pPr>
              <w:spacing w:line="205" w:lineRule="auto"/>
              <w:ind w:left="352"/>
              <w:rPr>
                <w:rFonts w:hint="default" w:ascii="仿宋" w:hAnsi="仿宋" w:eastAsia="仿宋" w:cs="仿宋"/>
                <w:sz w:val="22"/>
                <w:szCs w:val="22"/>
                <w:lang w:val="en-US" w:eastAsia="zh-CN"/>
              </w:rPr>
            </w:pPr>
            <w:r>
              <w:rPr>
                <w:rFonts w:ascii="仿宋" w:hAnsi="仿宋" w:eastAsia="仿宋" w:cs="仿宋"/>
                <w:spacing w:val="-4"/>
                <w:sz w:val="22"/>
                <w:szCs w:val="22"/>
              </w:rPr>
              <w:t>其</w:t>
            </w:r>
            <w:r>
              <w:rPr>
                <w:rFonts w:ascii="仿宋" w:hAnsi="仿宋" w:eastAsia="仿宋" w:cs="仿宋"/>
                <w:spacing w:val="-2"/>
                <w:sz w:val="22"/>
                <w:szCs w:val="22"/>
              </w:rPr>
              <w:t>中：    一般公共预算：</w:t>
            </w:r>
            <w:r>
              <w:rPr>
                <w:rFonts w:hint="eastAsia" w:ascii="仿宋" w:hAnsi="仿宋" w:eastAsia="仿宋" w:cs="仿宋"/>
                <w:spacing w:val="-2"/>
                <w:sz w:val="22"/>
                <w:szCs w:val="22"/>
                <w:lang w:val="en-US" w:eastAsia="zh-CN"/>
              </w:rPr>
              <w:t>295.1</w:t>
            </w:r>
          </w:p>
        </w:tc>
        <w:tc>
          <w:tcPr>
            <w:tcW w:w="4307" w:type="dxa"/>
            <w:gridSpan w:val="4"/>
            <w:vAlign w:val="top"/>
          </w:tcPr>
          <w:p w14:paraId="248B982E">
            <w:pPr>
              <w:spacing w:line="205" w:lineRule="auto"/>
              <w:ind w:left="116"/>
              <w:rPr>
                <w:rFonts w:ascii="仿宋" w:hAnsi="仿宋" w:eastAsia="仿宋" w:cs="仿宋"/>
                <w:sz w:val="22"/>
                <w:szCs w:val="22"/>
              </w:rPr>
            </w:pPr>
            <w:r>
              <w:rPr>
                <w:rFonts w:ascii="仿宋" w:hAnsi="仿宋" w:eastAsia="仿宋" w:cs="仿宋"/>
                <w:spacing w:val="18"/>
                <w:sz w:val="22"/>
                <w:szCs w:val="22"/>
              </w:rPr>
              <w:t>其</w:t>
            </w:r>
            <w:r>
              <w:rPr>
                <w:rFonts w:ascii="仿宋" w:hAnsi="仿宋" w:eastAsia="仿宋" w:cs="仿宋"/>
                <w:spacing w:val="16"/>
                <w:sz w:val="22"/>
                <w:szCs w:val="22"/>
              </w:rPr>
              <w:t>中：基本支出：</w:t>
            </w:r>
            <w:r>
              <w:rPr>
                <w:rFonts w:hint="eastAsia" w:ascii="宋体" w:hAnsi="宋体" w:eastAsia="宋体" w:cs="宋体"/>
                <w:lang w:val="en-US" w:eastAsia="zh-CN"/>
              </w:rPr>
              <w:t>269.28</w:t>
            </w:r>
          </w:p>
        </w:tc>
      </w:tr>
      <w:tr w14:paraId="1356FE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14:paraId="5BD0DAE9">
            <w:pPr>
              <w:rPr>
                <w:rFonts w:ascii="Arial"/>
                <w:sz w:val="21"/>
              </w:rPr>
            </w:pPr>
          </w:p>
        </w:tc>
        <w:tc>
          <w:tcPr>
            <w:tcW w:w="4692" w:type="dxa"/>
            <w:gridSpan w:val="5"/>
            <w:vAlign w:val="top"/>
          </w:tcPr>
          <w:p w14:paraId="40D35DD5">
            <w:pPr>
              <w:spacing w:line="205" w:lineRule="auto"/>
              <w:ind w:left="1076"/>
              <w:rPr>
                <w:rFonts w:ascii="仿宋" w:hAnsi="仿宋" w:eastAsia="仿宋" w:cs="仿宋"/>
                <w:sz w:val="22"/>
                <w:szCs w:val="22"/>
              </w:rPr>
            </w:pPr>
            <w:r>
              <w:rPr>
                <w:rFonts w:ascii="仿宋" w:hAnsi="仿宋" w:eastAsia="仿宋" w:cs="仿宋"/>
                <w:spacing w:val="20"/>
                <w:sz w:val="22"/>
                <w:szCs w:val="22"/>
              </w:rPr>
              <w:t>政</w:t>
            </w:r>
            <w:r>
              <w:rPr>
                <w:rFonts w:ascii="仿宋" w:hAnsi="仿宋" w:eastAsia="仿宋" w:cs="仿宋"/>
                <w:spacing w:val="15"/>
                <w:sz w:val="22"/>
                <w:szCs w:val="22"/>
              </w:rPr>
              <w:t>府性基金拨款：</w:t>
            </w:r>
          </w:p>
        </w:tc>
        <w:tc>
          <w:tcPr>
            <w:tcW w:w="4307" w:type="dxa"/>
            <w:gridSpan w:val="4"/>
            <w:vAlign w:val="top"/>
          </w:tcPr>
          <w:p w14:paraId="7C19E600">
            <w:pPr>
              <w:spacing w:line="205" w:lineRule="auto"/>
              <w:ind w:left="839"/>
              <w:rPr>
                <w:rFonts w:ascii="仿宋" w:hAnsi="仿宋" w:eastAsia="仿宋" w:cs="仿宋"/>
                <w:sz w:val="22"/>
                <w:szCs w:val="22"/>
              </w:rPr>
            </w:pPr>
            <w:r>
              <w:rPr>
                <w:rFonts w:ascii="仿宋" w:hAnsi="仿宋" w:eastAsia="仿宋" w:cs="仿宋"/>
                <w:spacing w:val="15"/>
                <w:sz w:val="22"/>
                <w:szCs w:val="22"/>
              </w:rPr>
              <w:t>项</w:t>
            </w:r>
            <w:r>
              <w:rPr>
                <w:rFonts w:ascii="仿宋" w:hAnsi="仿宋" w:eastAsia="仿宋" w:cs="仿宋"/>
                <w:spacing w:val="13"/>
                <w:sz w:val="22"/>
                <w:szCs w:val="22"/>
              </w:rPr>
              <w:t>目支出：</w:t>
            </w:r>
            <w:r>
              <w:rPr>
                <w:rFonts w:hint="eastAsia" w:ascii="宋体" w:hAnsi="宋体" w:eastAsia="宋体" w:cs="宋体"/>
                <w:color w:val="000000" w:themeColor="text1"/>
                <w:kern w:val="0"/>
                <w:sz w:val="20"/>
                <w:szCs w:val="20"/>
                <w:lang w:val="en-US" w:eastAsia="zh-CN"/>
                <w14:textFill>
                  <w14:solidFill>
                    <w14:schemeClr w14:val="tx1"/>
                  </w14:solidFill>
                </w14:textFill>
              </w:rPr>
              <w:t>510.25</w:t>
            </w:r>
          </w:p>
        </w:tc>
      </w:tr>
      <w:tr w14:paraId="0D68A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14:paraId="34E009CC">
            <w:pPr>
              <w:rPr>
                <w:rFonts w:ascii="Arial"/>
                <w:sz w:val="21"/>
              </w:rPr>
            </w:pPr>
          </w:p>
        </w:tc>
        <w:tc>
          <w:tcPr>
            <w:tcW w:w="4692" w:type="dxa"/>
            <w:gridSpan w:val="5"/>
            <w:vAlign w:val="top"/>
          </w:tcPr>
          <w:p w14:paraId="5BC952BE">
            <w:pPr>
              <w:spacing w:line="205" w:lineRule="auto"/>
              <w:ind w:left="118"/>
              <w:rPr>
                <w:rFonts w:ascii="仿宋" w:hAnsi="仿宋" w:eastAsia="仿宋" w:cs="仿宋"/>
                <w:sz w:val="22"/>
                <w:szCs w:val="22"/>
              </w:rPr>
            </w:pPr>
            <w:r>
              <w:rPr>
                <w:rFonts w:ascii="仿宋" w:hAnsi="仿宋" w:eastAsia="仿宋" w:cs="仿宋"/>
                <w:spacing w:val="23"/>
                <w:sz w:val="22"/>
                <w:szCs w:val="22"/>
              </w:rPr>
              <w:t>纳</w:t>
            </w:r>
            <w:r>
              <w:rPr>
                <w:rFonts w:ascii="仿宋" w:hAnsi="仿宋" w:eastAsia="仿宋" w:cs="仿宋"/>
                <w:spacing w:val="17"/>
                <w:sz w:val="22"/>
                <w:szCs w:val="22"/>
              </w:rPr>
              <w:t>入专户管理的非税收入拨款：</w:t>
            </w:r>
          </w:p>
        </w:tc>
        <w:tc>
          <w:tcPr>
            <w:tcW w:w="4307" w:type="dxa"/>
            <w:gridSpan w:val="4"/>
            <w:vAlign w:val="top"/>
          </w:tcPr>
          <w:p w14:paraId="7F8B1D41">
            <w:pPr>
              <w:rPr>
                <w:rFonts w:ascii="Arial"/>
                <w:sz w:val="21"/>
              </w:rPr>
            </w:pPr>
          </w:p>
        </w:tc>
      </w:tr>
      <w:tr w14:paraId="610EBD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tcBorders>
            <w:vAlign w:val="top"/>
          </w:tcPr>
          <w:p w14:paraId="31BC4CCD">
            <w:pPr>
              <w:rPr>
                <w:rFonts w:ascii="Arial"/>
                <w:sz w:val="21"/>
              </w:rPr>
            </w:pPr>
          </w:p>
        </w:tc>
        <w:tc>
          <w:tcPr>
            <w:tcW w:w="4692" w:type="dxa"/>
            <w:gridSpan w:val="5"/>
            <w:vAlign w:val="top"/>
          </w:tcPr>
          <w:p w14:paraId="78A77BC9">
            <w:pPr>
              <w:spacing w:line="205" w:lineRule="auto"/>
              <w:ind w:left="1792"/>
              <w:rPr>
                <w:rFonts w:ascii="仿宋" w:hAnsi="仿宋" w:eastAsia="仿宋" w:cs="仿宋"/>
                <w:sz w:val="22"/>
                <w:szCs w:val="22"/>
              </w:rPr>
            </w:pPr>
            <w:r>
              <w:rPr>
                <w:rFonts w:ascii="仿宋" w:hAnsi="仿宋" w:eastAsia="仿宋" w:cs="仿宋"/>
                <w:spacing w:val="14"/>
                <w:sz w:val="22"/>
                <w:szCs w:val="22"/>
              </w:rPr>
              <w:t>其他资金：</w:t>
            </w:r>
          </w:p>
        </w:tc>
        <w:tc>
          <w:tcPr>
            <w:tcW w:w="4307" w:type="dxa"/>
            <w:gridSpan w:val="4"/>
            <w:vAlign w:val="top"/>
          </w:tcPr>
          <w:p w14:paraId="1E54020D">
            <w:pPr>
              <w:rPr>
                <w:rFonts w:ascii="Arial"/>
                <w:sz w:val="21"/>
              </w:rPr>
            </w:pPr>
          </w:p>
        </w:tc>
      </w:tr>
      <w:tr w14:paraId="3EC0BD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restart"/>
            <w:tcBorders>
              <w:bottom w:val="nil"/>
            </w:tcBorders>
            <w:vAlign w:val="top"/>
          </w:tcPr>
          <w:p w14:paraId="0EB2864C">
            <w:pPr>
              <w:spacing w:before="1" w:line="198" w:lineRule="auto"/>
              <w:ind w:left="182" w:right="180" w:firstLine="8"/>
              <w:rPr>
                <w:rFonts w:ascii="仿宋" w:hAnsi="仿宋" w:eastAsia="仿宋" w:cs="仿宋"/>
                <w:sz w:val="23"/>
                <w:szCs w:val="23"/>
              </w:rPr>
            </w:pPr>
            <w:r>
              <w:rPr>
                <w:rFonts w:ascii="仿宋" w:hAnsi="仿宋" w:eastAsia="仿宋" w:cs="仿宋"/>
                <w:spacing w:val="6"/>
                <w:sz w:val="23"/>
                <w:szCs w:val="23"/>
              </w:rPr>
              <w:t>年度</w:t>
            </w:r>
            <w:r>
              <w:rPr>
                <w:rFonts w:ascii="仿宋" w:hAnsi="仿宋" w:eastAsia="仿宋" w:cs="仿宋"/>
                <w:spacing w:val="5"/>
                <w:sz w:val="23"/>
                <w:szCs w:val="23"/>
              </w:rPr>
              <w:t>总</w:t>
            </w:r>
            <w:r>
              <w:rPr>
                <w:rFonts w:ascii="仿宋" w:hAnsi="仿宋" w:eastAsia="仿宋" w:cs="仿宋"/>
                <w:sz w:val="23"/>
                <w:szCs w:val="23"/>
              </w:rPr>
              <w:t xml:space="preserve"> </w:t>
            </w:r>
            <w:r>
              <w:rPr>
                <w:rFonts w:ascii="仿宋" w:hAnsi="仿宋" w:eastAsia="仿宋" w:cs="仿宋"/>
                <w:spacing w:val="10"/>
                <w:sz w:val="23"/>
                <w:szCs w:val="23"/>
              </w:rPr>
              <w:t>体</w:t>
            </w:r>
            <w:r>
              <w:rPr>
                <w:rFonts w:ascii="仿宋" w:hAnsi="仿宋" w:eastAsia="仿宋" w:cs="仿宋"/>
                <w:spacing w:val="8"/>
                <w:sz w:val="23"/>
                <w:szCs w:val="23"/>
              </w:rPr>
              <w:t>目标</w:t>
            </w:r>
          </w:p>
        </w:tc>
        <w:tc>
          <w:tcPr>
            <w:tcW w:w="4692" w:type="dxa"/>
            <w:gridSpan w:val="5"/>
            <w:vAlign w:val="top"/>
          </w:tcPr>
          <w:p w14:paraId="0681B42C">
            <w:pPr>
              <w:spacing w:line="205" w:lineRule="auto"/>
              <w:ind w:left="1880"/>
              <w:rPr>
                <w:rFonts w:ascii="仿宋" w:hAnsi="仿宋" w:eastAsia="仿宋" w:cs="仿宋"/>
                <w:sz w:val="22"/>
                <w:szCs w:val="22"/>
              </w:rPr>
            </w:pPr>
            <w:r>
              <w:rPr>
                <w:rFonts w:ascii="仿宋" w:hAnsi="仿宋" w:eastAsia="仿宋" w:cs="仿宋"/>
                <w:spacing w:val="16"/>
                <w:sz w:val="22"/>
                <w:szCs w:val="22"/>
              </w:rPr>
              <w:t>预</w:t>
            </w:r>
            <w:r>
              <w:rPr>
                <w:rFonts w:ascii="仿宋" w:hAnsi="仿宋" w:eastAsia="仿宋" w:cs="仿宋"/>
                <w:spacing w:val="15"/>
                <w:sz w:val="22"/>
                <w:szCs w:val="22"/>
              </w:rPr>
              <w:t>期目标</w:t>
            </w:r>
          </w:p>
        </w:tc>
        <w:tc>
          <w:tcPr>
            <w:tcW w:w="4307" w:type="dxa"/>
            <w:gridSpan w:val="4"/>
            <w:vAlign w:val="top"/>
          </w:tcPr>
          <w:p w14:paraId="6DB9046D">
            <w:pPr>
              <w:spacing w:line="205" w:lineRule="auto"/>
              <w:ind w:left="1451"/>
              <w:rPr>
                <w:rFonts w:ascii="仿宋" w:hAnsi="仿宋" w:eastAsia="仿宋" w:cs="仿宋"/>
                <w:sz w:val="22"/>
                <w:szCs w:val="22"/>
              </w:rPr>
            </w:pPr>
            <w:r>
              <w:rPr>
                <w:rFonts w:ascii="仿宋" w:hAnsi="仿宋" w:eastAsia="仿宋" w:cs="仿宋"/>
                <w:spacing w:val="18"/>
                <w:sz w:val="22"/>
                <w:szCs w:val="22"/>
              </w:rPr>
              <w:t>实</w:t>
            </w:r>
            <w:r>
              <w:rPr>
                <w:rFonts w:ascii="仿宋" w:hAnsi="仿宋" w:eastAsia="仿宋" w:cs="仿宋"/>
                <w:spacing w:val="16"/>
                <w:sz w:val="22"/>
                <w:szCs w:val="22"/>
              </w:rPr>
              <w:t>际完成情况</w:t>
            </w:r>
          </w:p>
        </w:tc>
      </w:tr>
      <w:tr w14:paraId="7D3190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tcBorders>
            <w:vAlign w:val="top"/>
          </w:tcPr>
          <w:p w14:paraId="2DAAB7F5">
            <w:pPr>
              <w:rPr>
                <w:rFonts w:ascii="Arial"/>
                <w:sz w:val="21"/>
              </w:rPr>
            </w:pPr>
          </w:p>
        </w:tc>
        <w:tc>
          <w:tcPr>
            <w:tcW w:w="4692" w:type="dxa"/>
            <w:gridSpan w:val="5"/>
            <w:vAlign w:val="top"/>
          </w:tcPr>
          <w:p w14:paraId="53D80FA1">
            <w:pPr>
              <w:keepNext w:val="0"/>
              <w:keepLines w:val="0"/>
              <w:pageBreakBefore w:val="0"/>
              <w:widowControl/>
              <w:wordWrap/>
              <w:overflowPunct/>
              <w:topLinePunct w:val="0"/>
              <w:bidi w:val="0"/>
              <w:adjustRightInd w:val="0"/>
              <w:snapToGrid w:val="0"/>
              <w:spacing w:line="560" w:lineRule="exact"/>
              <w:ind w:firstLine="420" w:firstLineChars="200"/>
              <w:rPr>
                <w:rFonts w:hint="eastAsia" w:ascii="仿宋" w:hAnsi="仿宋" w:eastAsia="仿宋"/>
                <w:sz w:val="24"/>
                <w:szCs w:val="24"/>
                <w:lang w:val="en-US" w:eastAsia="zh-CN"/>
              </w:rPr>
            </w:pPr>
            <w:r>
              <w:rPr>
                <w:rFonts w:hint="eastAsia"/>
              </w:rPr>
              <w:t>预期目标</w:t>
            </w:r>
            <w:r>
              <w:rPr>
                <w:rFonts w:hint="eastAsia" w:eastAsia="宋体"/>
                <w:lang w:val="en-US" w:eastAsia="zh-CN"/>
              </w:rPr>
              <w:t>:</w:t>
            </w:r>
            <w:r>
              <w:rPr>
                <w:rFonts w:hint="eastAsia" w:ascii="仿宋" w:hAnsi="仿宋" w:eastAsia="仿宋"/>
                <w:sz w:val="21"/>
                <w:szCs w:val="21"/>
              </w:rPr>
              <w:t>加强农民负担监管工作</w:t>
            </w:r>
            <w:r>
              <w:rPr>
                <w:rFonts w:hint="eastAsia" w:ascii="仿宋" w:hAnsi="仿宋" w:eastAsia="仿宋"/>
                <w:sz w:val="21"/>
                <w:szCs w:val="21"/>
                <w:lang w:val="en-US" w:eastAsia="zh-CN"/>
              </w:rPr>
              <w:t>,</w:t>
            </w:r>
            <w:r>
              <w:rPr>
                <w:rFonts w:hint="eastAsia" w:ascii="仿宋" w:hAnsi="仿宋" w:eastAsia="仿宋"/>
                <w:sz w:val="21"/>
                <w:szCs w:val="21"/>
              </w:rPr>
              <w:t>认真完成土地确权颁证后续各项工作</w:t>
            </w:r>
            <w:r>
              <w:rPr>
                <w:rFonts w:hint="eastAsia" w:ascii="仿宋" w:hAnsi="仿宋" w:eastAsia="仿宋"/>
                <w:sz w:val="21"/>
                <w:szCs w:val="21"/>
                <w:lang w:val="en-US" w:eastAsia="zh-CN"/>
              </w:rPr>
              <w:t>,</w:t>
            </w:r>
            <w:r>
              <w:rPr>
                <w:rFonts w:hint="eastAsia" w:ascii="仿宋" w:hAnsi="仿宋" w:eastAsia="仿宋"/>
                <w:sz w:val="21"/>
                <w:szCs w:val="21"/>
              </w:rPr>
              <w:t>依托县农村产权交易平台规范土地流转、盘活农村资产资源；积极发展壮大村集体经济。加强新型农业经营主体规范管理</w:t>
            </w:r>
            <w:r>
              <w:rPr>
                <w:rFonts w:hint="eastAsia" w:ascii="仿宋" w:hAnsi="仿宋" w:eastAsia="仿宋"/>
                <w:sz w:val="21"/>
                <w:szCs w:val="21"/>
                <w:lang w:val="en-US" w:eastAsia="zh-CN"/>
              </w:rPr>
              <w:t>,</w:t>
            </w:r>
            <w:r>
              <w:rPr>
                <w:rFonts w:hint="eastAsia" w:ascii="仿宋" w:hAnsi="仿宋" w:eastAsia="仿宋" w:cs="仿宋"/>
                <w:color w:val="000000"/>
                <w:sz w:val="21"/>
                <w:szCs w:val="21"/>
              </w:rPr>
              <w:t>完善农村宅基地管理与改革工作各项机</w:t>
            </w:r>
            <w:r>
              <w:rPr>
                <w:rFonts w:hint="eastAsia" w:ascii="仿宋" w:hAnsi="仿宋" w:eastAsia="仿宋"/>
                <w:sz w:val="21"/>
                <w:szCs w:val="21"/>
                <w:lang w:val="en-US" w:eastAsia="zh-CN"/>
              </w:rPr>
              <w:t>,</w:t>
            </w:r>
            <w:r>
              <w:rPr>
                <w:rFonts w:hint="eastAsia" w:ascii="仿宋" w:hAnsi="仿宋" w:eastAsia="仿宋"/>
                <w:sz w:val="21"/>
                <w:szCs w:val="21"/>
              </w:rPr>
              <w:t>加强新型农业经营主体规范管理</w:t>
            </w:r>
            <w:r>
              <w:rPr>
                <w:rFonts w:hint="eastAsia" w:ascii="仿宋" w:hAnsi="仿宋" w:eastAsia="仿宋"/>
                <w:sz w:val="24"/>
                <w:szCs w:val="24"/>
                <w:lang w:eastAsia="zh-CN"/>
              </w:rPr>
              <w:t>。</w:t>
            </w:r>
          </w:p>
          <w:p w14:paraId="253B4725">
            <w:pPr>
              <w:widowControl/>
              <w:jc w:val="both"/>
              <w:rPr>
                <w:rFonts w:hint="default"/>
                <w:lang w:val="en-US" w:eastAsia="zh-CN"/>
              </w:rPr>
            </w:pPr>
          </w:p>
          <w:p w14:paraId="540302D4">
            <w:pPr>
              <w:rPr>
                <w:rFonts w:ascii="Arial"/>
                <w:sz w:val="21"/>
              </w:rPr>
            </w:pPr>
            <w:r>
              <w:rPr>
                <w:rFonts w:hint="eastAsia" w:ascii="宋体" w:hAnsi="宋体" w:eastAsia="宋体" w:cs="宋体"/>
                <w:color w:val="000000" w:themeColor="text1"/>
                <w:kern w:val="0"/>
                <w:sz w:val="20"/>
                <w:szCs w:val="20"/>
                <w:lang w:val="en-US" w:eastAsia="zh-CN"/>
                <w14:textFill>
                  <w14:solidFill>
                    <w14:schemeClr w14:val="tx1"/>
                  </w14:solidFill>
                </w14:textFill>
              </w:rPr>
              <w:t xml:space="preserve">            </w:t>
            </w:r>
          </w:p>
        </w:tc>
        <w:tc>
          <w:tcPr>
            <w:tcW w:w="4307" w:type="dxa"/>
            <w:gridSpan w:val="4"/>
            <w:vAlign w:val="top"/>
          </w:tcPr>
          <w:p w14:paraId="772D6CD4">
            <w:pPr>
              <w:widowControl/>
              <w:jc w:val="center"/>
              <w:rPr>
                <w:rFonts w:hint="default"/>
                <w:lang w:val="en-US" w:eastAsia="zh-CN"/>
              </w:rPr>
            </w:pPr>
            <w:r>
              <w:rPr>
                <w:rFonts w:hint="eastAsia" w:ascii="宋体" w:hAnsi="宋体" w:eastAsia="宋体" w:cs="宋体"/>
                <w:color w:val="000000" w:themeColor="text1"/>
                <w:kern w:val="0"/>
                <w:sz w:val="20"/>
                <w:szCs w:val="20"/>
                <w14:textFill>
                  <w14:solidFill>
                    <w14:schemeClr w14:val="tx1"/>
                  </w14:solidFill>
                </w14:textFill>
              </w:rPr>
              <w:t>实际完成情况　</w:t>
            </w:r>
          </w:p>
          <w:p w14:paraId="044F9AEE">
            <w:pPr>
              <w:spacing w:line="560" w:lineRule="exact"/>
              <w:ind w:firstLine="400" w:firstLineChars="200"/>
              <w:rPr>
                <w:rFonts w:hint="eastAsia" w:ascii="仿宋" w:hAnsi="仿宋" w:eastAsia="仿宋" w:cs="仿宋"/>
                <w:sz w:val="21"/>
                <w:szCs w:val="21"/>
              </w:rPr>
            </w:pPr>
            <w:r>
              <w:rPr>
                <w:rFonts w:hint="eastAsia" w:ascii="宋体" w:hAnsi="宋体" w:eastAsia="宋体" w:cs="宋体"/>
                <w:color w:val="000000" w:themeColor="text1"/>
                <w:kern w:val="0"/>
                <w:sz w:val="20"/>
                <w:szCs w:val="20"/>
                <w:lang w:val="en-US" w:eastAsia="zh-CN"/>
                <w14:textFill>
                  <w14:solidFill>
                    <w14:schemeClr w14:val="tx1"/>
                  </w14:solidFill>
                </w14:textFill>
              </w:rPr>
              <w:t xml:space="preserve">   </w:t>
            </w:r>
            <w:r>
              <w:rPr>
                <w:rFonts w:hint="eastAsia" w:ascii="仿宋" w:hAnsi="仿宋" w:eastAsia="仿宋"/>
                <w:sz w:val="21"/>
                <w:szCs w:val="21"/>
              </w:rPr>
              <w:t>农民负担监管工作</w:t>
            </w:r>
            <w:r>
              <w:rPr>
                <w:rFonts w:hint="eastAsia" w:ascii="宋体" w:hAnsi="宋体" w:eastAsia="宋体" w:cs="宋体"/>
                <w:color w:val="000000" w:themeColor="text1"/>
                <w:kern w:val="0"/>
                <w:sz w:val="20"/>
                <w:szCs w:val="20"/>
                <w:lang w:val="en-US" w:eastAsia="zh-CN"/>
                <w14:textFill>
                  <w14:solidFill>
                    <w14:schemeClr w14:val="tx1"/>
                  </w14:solidFill>
                </w14:textFill>
              </w:rPr>
              <w:t xml:space="preserve"> :</w:t>
            </w:r>
            <w:r>
              <w:rPr>
                <w:rFonts w:hint="eastAsia" w:ascii="仿宋" w:hAnsi="仿宋" w:eastAsia="仿宋"/>
                <w:sz w:val="21"/>
                <w:szCs w:val="21"/>
              </w:rPr>
              <w:t>检查中未发现涉农部门乱收费及惠农补贴未落实等情况。土地确权颁证后续各项工作目前已入馆档案98111户，3月份完成了1822户档案缺失资料的收集</w:t>
            </w:r>
            <w:r>
              <w:rPr>
                <w:rFonts w:hint="eastAsia" w:ascii="仿宋" w:hAnsi="仿宋" w:eastAsia="仿宋"/>
                <w:sz w:val="21"/>
                <w:szCs w:val="21"/>
                <w:lang w:val="en-US" w:eastAsia="zh-CN"/>
              </w:rPr>
              <w:t>.</w:t>
            </w:r>
            <w:r>
              <w:rPr>
                <w:rFonts w:hint="eastAsia" w:ascii="仿宋" w:hAnsi="仿宋" w:eastAsia="仿宋"/>
                <w:sz w:val="21"/>
                <w:szCs w:val="21"/>
              </w:rPr>
              <w:t>经清查核实，我县2021年农村集体资产总额为1268915963.38万元，负债总额为36470833.8万元，所有者权益总额为1232445129.58万元</w:t>
            </w:r>
            <w:r>
              <w:rPr>
                <w:rFonts w:hint="eastAsia" w:ascii="仿宋" w:hAnsi="仿宋" w:eastAsia="仿宋"/>
                <w:sz w:val="21"/>
                <w:szCs w:val="21"/>
                <w:lang w:val="en-US" w:eastAsia="zh-CN"/>
              </w:rPr>
              <w:t>;</w:t>
            </w:r>
            <w:r>
              <w:rPr>
                <w:rFonts w:hint="eastAsia" w:ascii="仿宋" w:hAnsi="仿宋" w:eastAsia="仿宋"/>
                <w:sz w:val="21"/>
                <w:szCs w:val="21"/>
              </w:rPr>
              <w:t>受理宅基地审批512宗，审批通过475宗，其余37宗正办理手续</w:t>
            </w:r>
            <w:r>
              <w:rPr>
                <w:rFonts w:hint="eastAsia" w:ascii="仿宋" w:hAnsi="仿宋" w:eastAsia="仿宋"/>
                <w:sz w:val="21"/>
                <w:szCs w:val="21"/>
                <w:lang w:val="en-US" w:eastAsia="zh-CN"/>
              </w:rPr>
              <w:t>;</w:t>
            </w:r>
            <w:r>
              <w:rPr>
                <w:rFonts w:hint="eastAsia" w:ascii="仿宋" w:hAnsi="仿宋" w:eastAsia="仿宋" w:cs="仿宋"/>
                <w:sz w:val="21"/>
                <w:szCs w:val="21"/>
              </w:rPr>
              <w:t>全县有工商共注册登记的农民合作社1078家，其中：2022年新增28家; 工商共注册登记的家庭农场345家</w:t>
            </w:r>
            <w:r>
              <w:rPr>
                <w:rFonts w:hint="eastAsia" w:ascii="仿宋" w:hAnsi="仿宋" w:eastAsia="仿宋" w:cs="仿宋"/>
                <w:sz w:val="21"/>
                <w:szCs w:val="21"/>
                <w:lang w:val="en-US" w:eastAsia="zh-CN"/>
              </w:rPr>
              <w:t>;</w:t>
            </w:r>
            <w:r>
              <w:rPr>
                <w:rFonts w:hint="eastAsia" w:ascii="仿宋" w:hAnsi="仿宋" w:eastAsia="仿宋" w:cs="仿宋"/>
                <w:sz w:val="21"/>
                <w:szCs w:val="21"/>
              </w:rPr>
              <w:t>通过申报，取得省级批复或认定的有：省级示范区域性农业社会化综合服务中心项目建设1个（辰溪县千鑫生态农业农民专业合作社）、省级示范社4家、省级示范家庭农场4家;市级批复或认定的有：市级示范社9家、市级示范家庭农场10家</w:t>
            </w:r>
            <w:r>
              <w:rPr>
                <w:rFonts w:hint="eastAsia" w:ascii="仿宋" w:hAnsi="仿宋" w:eastAsia="仿宋" w:cs="仿宋"/>
                <w:sz w:val="21"/>
                <w:szCs w:val="21"/>
                <w:lang w:val="en-US" w:eastAsia="zh-CN"/>
              </w:rPr>
              <w:t>;县</w:t>
            </w:r>
            <w:r>
              <w:rPr>
                <w:rFonts w:hint="eastAsia" w:ascii="仿宋" w:hAnsi="仿宋" w:eastAsia="仿宋" w:cs="仿宋"/>
                <w:sz w:val="21"/>
                <w:szCs w:val="21"/>
              </w:rPr>
              <w:t>级批复或认定的有：</w:t>
            </w:r>
            <w:r>
              <w:rPr>
                <w:rFonts w:hint="eastAsia" w:ascii="仿宋" w:hAnsi="仿宋" w:eastAsia="仿宋" w:cs="仿宋"/>
                <w:sz w:val="21"/>
                <w:szCs w:val="21"/>
                <w:lang w:eastAsia="zh-CN"/>
              </w:rPr>
              <w:t>县</w:t>
            </w:r>
            <w:r>
              <w:rPr>
                <w:rFonts w:hint="eastAsia" w:ascii="仿宋" w:hAnsi="仿宋" w:eastAsia="仿宋" w:cs="仿宋"/>
                <w:sz w:val="21"/>
                <w:szCs w:val="21"/>
              </w:rPr>
              <w:t>级示范社</w:t>
            </w:r>
            <w:r>
              <w:rPr>
                <w:rFonts w:hint="eastAsia" w:ascii="仿宋" w:hAnsi="仿宋" w:eastAsia="仿宋" w:cs="仿宋"/>
                <w:sz w:val="21"/>
                <w:szCs w:val="21"/>
                <w:lang w:val="en-US" w:eastAsia="zh-CN"/>
              </w:rPr>
              <w:t>10</w:t>
            </w:r>
            <w:r>
              <w:rPr>
                <w:rFonts w:hint="eastAsia" w:ascii="仿宋" w:hAnsi="仿宋" w:eastAsia="仿宋" w:cs="仿宋"/>
                <w:sz w:val="21"/>
                <w:szCs w:val="21"/>
              </w:rPr>
              <w:t>家、</w:t>
            </w:r>
            <w:r>
              <w:rPr>
                <w:rFonts w:hint="eastAsia" w:ascii="仿宋" w:hAnsi="仿宋" w:eastAsia="仿宋" w:cs="仿宋"/>
                <w:sz w:val="21"/>
                <w:szCs w:val="21"/>
                <w:lang w:eastAsia="zh-CN"/>
              </w:rPr>
              <w:t>县</w:t>
            </w:r>
            <w:r>
              <w:rPr>
                <w:rFonts w:hint="eastAsia" w:ascii="仿宋" w:hAnsi="仿宋" w:eastAsia="仿宋" w:cs="仿宋"/>
                <w:sz w:val="21"/>
                <w:szCs w:val="21"/>
              </w:rPr>
              <w:t>级示范家庭农场1</w:t>
            </w:r>
            <w:r>
              <w:rPr>
                <w:rFonts w:hint="eastAsia" w:ascii="仿宋" w:hAnsi="仿宋" w:eastAsia="仿宋" w:cs="仿宋"/>
                <w:sz w:val="21"/>
                <w:szCs w:val="21"/>
                <w:lang w:val="en-US" w:eastAsia="zh-CN"/>
              </w:rPr>
              <w:t>1</w:t>
            </w:r>
            <w:r>
              <w:rPr>
                <w:rFonts w:hint="eastAsia" w:ascii="仿宋" w:hAnsi="仿宋" w:eastAsia="仿宋" w:cs="仿宋"/>
                <w:sz w:val="21"/>
                <w:szCs w:val="21"/>
              </w:rPr>
              <w:t>家。</w:t>
            </w:r>
          </w:p>
          <w:p w14:paraId="211C4AB4">
            <w:pPr>
              <w:spacing w:line="560" w:lineRule="exact"/>
              <w:ind w:firstLine="420" w:firstLineChars="200"/>
              <w:rPr>
                <w:rFonts w:hint="eastAsia" w:ascii="仿宋" w:hAnsi="仿宋" w:eastAsia="仿宋"/>
                <w:sz w:val="21"/>
                <w:szCs w:val="21"/>
                <w:lang w:val="en-US" w:eastAsia="zh-CN"/>
              </w:rPr>
            </w:pPr>
          </w:p>
          <w:p w14:paraId="0CC78BEC">
            <w:pPr>
              <w:rPr>
                <w:rFonts w:hint="default" w:ascii="Arial"/>
                <w:sz w:val="21"/>
                <w:lang w:val="en-US"/>
              </w:rPr>
            </w:pPr>
            <w:r>
              <w:rPr>
                <w:rFonts w:hint="eastAsia" w:ascii="宋体" w:hAnsi="宋体" w:eastAsia="宋体" w:cs="宋体"/>
                <w:color w:val="000000" w:themeColor="text1"/>
                <w:kern w:val="0"/>
                <w:sz w:val="20"/>
                <w:szCs w:val="20"/>
                <w:lang w:val="en-US" w:eastAsia="zh-CN"/>
                <w14:textFill>
                  <w14:solidFill>
                    <w14:schemeClr w14:val="tx1"/>
                  </w14:solidFill>
                </w14:textFill>
              </w:rPr>
              <w:t xml:space="preserve">     </w:t>
            </w:r>
          </w:p>
        </w:tc>
      </w:tr>
      <w:tr w14:paraId="02595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1084" w:type="dxa"/>
            <w:vMerge w:val="restart"/>
            <w:tcBorders>
              <w:bottom w:val="nil"/>
            </w:tcBorders>
            <w:textDirection w:val="tbRlV"/>
            <w:vAlign w:val="top"/>
          </w:tcPr>
          <w:p w14:paraId="4674CB2E">
            <w:pPr>
              <w:spacing w:line="333" w:lineRule="auto"/>
              <w:rPr>
                <w:rFonts w:hint="eastAsia" w:ascii="Arial" w:eastAsia="宋体"/>
                <w:sz w:val="21"/>
                <w:lang w:eastAsia="zh-CN"/>
              </w:rPr>
            </w:pPr>
            <w:r>
              <w:rPr>
                <w:rFonts w:hint="eastAsia" w:eastAsia="宋体"/>
                <w:sz w:val="21"/>
                <w:lang w:eastAsia="zh-CN"/>
              </w:rPr>
              <w:t>:</w:t>
            </w:r>
          </w:p>
          <w:p w14:paraId="41D938C7">
            <w:pPr>
              <w:spacing w:before="77" w:line="216" w:lineRule="auto"/>
              <w:ind w:left="3289"/>
              <w:rPr>
                <w:rFonts w:ascii="仿宋" w:hAnsi="仿宋" w:eastAsia="仿宋" w:cs="仿宋"/>
                <w:sz w:val="23"/>
                <w:szCs w:val="23"/>
              </w:rPr>
            </w:pPr>
            <w:r>
              <w:rPr>
                <w:rFonts w:ascii="仿宋" w:hAnsi="仿宋" w:eastAsia="仿宋" w:cs="仿宋"/>
                <w:spacing w:val="11"/>
                <w:sz w:val="23"/>
                <w:szCs w:val="23"/>
              </w:rPr>
              <w:t>绩</w:t>
            </w:r>
            <w:r>
              <w:rPr>
                <w:rFonts w:ascii="仿宋" w:hAnsi="仿宋" w:eastAsia="仿宋" w:cs="仿宋"/>
                <w:spacing w:val="9"/>
                <w:sz w:val="23"/>
                <w:szCs w:val="23"/>
              </w:rPr>
              <w:t>效指标</w:t>
            </w:r>
          </w:p>
        </w:tc>
        <w:tc>
          <w:tcPr>
            <w:tcW w:w="1079" w:type="dxa"/>
            <w:vAlign w:val="top"/>
          </w:tcPr>
          <w:p w14:paraId="1ACA1888">
            <w:pPr>
              <w:spacing w:before="110" w:line="209" w:lineRule="auto"/>
              <w:ind w:left="421" w:right="179" w:hanging="222"/>
              <w:rPr>
                <w:rFonts w:ascii="仿宋" w:hAnsi="仿宋" w:eastAsia="仿宋" w:cs="仿宋"/>
                <w:sz w:val="23"/>
                <w:szCs w:val="23"/>
              </w:rPr>
            </w:pPr>
            <w:r>
              <w:rPr>
                <w:rFonts w:ascii="仿宋" w:hAnsi="仿宋" w:eastAsia="仿宋" w:cs="仿宋"/>
                <w:spacing w:val="2"/>
                <w:sz w:val="23"/>
                <w:szCs w:val="23"/>
              </w:rPr>
              <w:t>一级</w:t>
            </w:r>
            <w:r>
              <w:rPr>
                <w:rFonts w:ascii="仿宋" w:hAnsi="仿宋" w:eastAsia="仿宋" w:cs="仿宋"/>
                <w:spacing w:val="1"/>
                <w:sz w:val="23"/>
                <w:szCs w:val="23"/>
              </w:rPr>
              <w:t>指</w:t>
            </w:r>
            <w:r>
              <w:rPr>
                <w:rFonts w:ascii="仿宋" w:hAnsi="仿宋" w:eastAsia="仿宋" w:cs="仿宋"/>
                <w:sz w:val="23"/>
                <w:szCs w:val="23"/>
              </w:rPr>
              <w:t xml:space="preserve"> </w:t>
            </w:r>
            <w:r>
              <w:rPr>
                <w:rFonts w:ascii="仿宋" w:hAnsi="仿宋" w:eastAsia="仿宋" w:cs="仿宋"/>
                <w:spacing w:val="2"/>
                <w:sz w:val="23"/>
                <w:szCs w:val="23"/>
              </w:rPr>
              <w:t>标</w:t>
            </w:r>
          </w:p>
        </w:tc>
        <w:tc>
          <w:tcPr>
            <w:tcW w:w="953" w:type="dxa"/>
            <w:vAlign w:val="top"/>
          </w:tcPr>
          <w:p w14:paraId="7380AEF9">
            <w:pPr>
              <w:spacing w:before="110" w:line="209" w:lineRule="auto"/>
              <w:ind w:left="359" w:right="114" w:hanging="224"/>
              <w:rPr>
                <w:rFonts w:ascii="仿宋" w:hAnsi="仿宋" w:eastAsia="仿宋" w:cs="仿宋"/>
                <w:sz w:val="23"/>
                <w:szCs w:val="23"/>
              </w:rPr>
            </w:pPr>
            <w:r>
              <w:rPr>
                <w:rFonts w:ascii="仿宋" w:hAnsi="仿宋" w:eastAsia="仿宋" w:cs="仿宋"/>
                <w:spacing w:val="3"/>
                <w:sz w:val="23"/>
                <w:szCs w:val="23"/>
              </w:rPr>
              <w:t>二</w:t>
            </w:r>
            <w:r>
              <w:rPr>
                <w:rFonts w:ascii="仿宋" w:hAnsi="仿宋" w:eastAsia="仿宋" w:cs="仿宋"/>
                <w:spacing w:val="2"/>
                <w:sz w:val="23"/>
                <w:szCs w:val="23"/>
              </w:rPr>
              <w:t>级指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14:paraId="623D634D">
            <w:pPr>
              <w:spacing w:before="229" w:line="225" w:lineRule="auto"/>
              <w:ind w:left="219"/>
              <w:rPr>
                <w:rFonts w:ascii="仿宋" w:hAnsi="仿宋" w:eastAsia="仿宋" w:cs="仿宋"/>
                <w:sz w:val="23"/>
                <w:szCs w:val="23"/>
              </w:rPr>
            </w:pPr>
            <w:r>
              <w:rPr>
                <w:rFonts w:ascii="仿宋" w:hAnsi="仿宋" w:eastAsia="仿宋" w:cs="仿宋"/>
                <w:spacing w:val="3"/>
                <w:sz w:val="23"/>
                <w:szCs w:val="23"/>
              </w:rPr>
              <w:t>三级指标</w:t>
            </w:r>
          </w:p>
        </w:tc>
        <w:tc>
          <w:tcPr>
            <w:tcW w:w="1310" w:type="dxa"/>
            <w:vAlign w:val="top"/>
          </w:tcPr>
          <w:p w14:paraId="446BD9B1">
            <w:pPr>
              <w:spacing w:before="109" w:line="210" w:lineRule="auto"/>
              <w:ind w:left="114" w:right="105" w:firstLine="2"/>
              <w:rPr>
                <w:rFonts w:ascii="仿宋" w:hAnsi="仿宋" w:eastAsia="仿宋" w:cs="仿宋"/>
                <w:sz w:val="23"/>
                <w:szCs w:val="23"/>
              </w:rPr>
            </w:pPr>
            <w:r>
              <w:rPr>
                <w:rFonts w:ascii="仿宋" w:hAnsi="仿宋" w:eastAsia="仿宋" w:cs="仿宋"/>
                <w:spacing w:val="-27"/>
                <w:sz w:val="23"/>
                <w:szCs w:val="23"/>
              </w:rPr>
              <w:t>年</w:t>
            </w:r>
            <w:r>
              <w:rPr>
                <w:rFonts w:ascii="仿宋" w:hAnsi="仿宋" w:eastAsia="仿宋" w:cs="仿宋"/>
                <w:spacing w:val="-26"/>
                <w:sz w:val="23"/>
                <w:szCs w:val="23"/>
              </w:rPr>
              <w:t xml:space="preserve"> 度 指 标</w:t>
            </w:r>
            <w:r>
              <w:rPr>
                <w:rFonts w:ascii="仿宋" w:hAnsi="仿宋" w:eastAsia="仿宋" w:cs="仿宋"/>
                <w:sz w:val="23"/>
                <w:szCs w:val="23"/>
              </w:rPr>
              <w:t xml:space="preserve"> 值</w:t>
            </w:r>
          </w:p>
        </w:tc>
        <w:tc>
          <w:tcPr>
            <w:tcW w:w="1268" w:type="dxa"/>
            <w:vAlign w:val="top"/>
          </w:tcPr>
          <w:p w14:paraId="315B5B26">
            <w:pPr>
              <w:spacing w:before="109" w:line="210" w:lineRule="auto"/>
              <w:ind w:left="116" w:right="101" w:firstLine="12"/>
              <w:rPr>
                <w:rFonts w:ascii="仿宋" w:hAnsi="仿宋" w:eastAsia="仿宋" w:cs="仿宋"/>
                <w:sz w:val="23"/>
                <w:szCs w:val="23"/>
              </w:rPr>
            </w:pPr>
            <w:r>
              <w:rPr>
                <w:rFonts w:ascii="仿宋" w:hAnsi="仿宋" w:eastAsia="仿宋" w:cs="仿宋"/>
                <w:spacing w:val="-13"/>
                <w:sz w:val="23"/>
                <w:szCs w:val="23"/>
              </w:rPr>
              <w:t>实</w:t>
            </w:r>
            <w:r>
              <w:rPr>
                <w:rFonts w:ascii="仿宋" w:hAnsi="仿宋" w:eastAsia="仿宋" w:cs="仿宋"/>
                <w:spacing w:val="-52"/>
                <w:sz w:val="23"/>
                <w:szCs w:val="23"/>
              </w:rPr>
              <w:t xml:space="preserve"> </w:t>
            </w:r>
            <w:r>
              <w:rPr>
                <w:rFonts w:ascii="仿宋" w:hAnsi="仿宋" w:eastAsia="仿宋" w:cs="仿宋"/>
                <w:spacing w:val="-13"/>
                <w:sz w:val="23"/>
                <w:szCs w:val="23"/>
              </w:rPr>
              <w:t>际</w:t>
            </w:r>
            <w:r>
              <w:rPr>
                <w:rFonts w:ascii="仿宋" w:hAnsi="仿宋" w:eastAsia="仿宋" w:cs="仿宋"/>
                <w:spacing w:val="-61"/>
                <w:sz w:val="23"/>
                <w:szCs w:val="23"/>
              </w:rPr>
              <w:t xml:space="preserve"> </w:t>
            </w:r>
            <w:r>
              <w:rPr>
                <w:rFonts w:ascii="仿宋" w:hAnsi="仿宋" w:eastAsia="仿宋" w:cs="仿宋"/>
                <w:spacing w:val="-13"/>
                <w:sz w:val="23"/>
                <w:szCs w:val="23"/>
              </w:rPr>
              <w:t>完</w:t>
            </w:r>
            <w:r>
              <w:rPr>
                <w:rFonts w:ascii="仿宋" w:hAnsi="仿宋" w:eastAsia="仿宋" w:cs="仿宋"/>
                <w:spacing w:val="-69"/>
                <w:sz w:val="23"/>
                <w:szCs w:val="23"/>
              </w:rPr>
              <w:t xml:space="preserve"> </w:t>
            </w:r>
            <w:r>
              <w:rPr>
                <w:rFonts w:ascii="仿宋" w:hAnsi="仿宋" w:eastAsia="仿宋" w:cs="仿宋"/>
                <w:spacing w:val="-13"/>
                <w:sz w:val="23"/>
                <w:szCs w:val="23"/>
              </w:rPr>
              <w:t>成</w:t>
            </w:r>
            <w:r>
              <w:rPr>
                <w:rFonts w:ascii="仿宋" w:hAnsi="仿宋" w:eastAsia="仿宋" w:cs="仿宋"/>
                <w:sz w:val="23"/>
                <w:szCs w:val="23"/>
              </w:rPr>
              <w:t xml:space="preserve"> 值</w:t>
            </w:r>
          </w:p>
        </w:tc>
        <w:tc>
          <w:tcPr>
            <w:tcW w:w="716" w:type="dxa"/>
            <w:vAlign w:val="top"/>
          </w:tcPr>
          <w:p w14:paraId="001BE86F">
            <w:pPr>
              <w:spacing w:before="229" w:line="226" w:lineRule="auto"/>
              <w:ind w:left="130"/>
              <w:rPr>
                <w:rFonts w:ascii="仿宋" w:hAnsi="仿宋" w:eastAsia="仿宋" w:cs="仿宋"/>
                <w:sz w:val="23"/>
                <w:szCs w:val="23"/>
              </w:rPr>
            </w:pPr>
            <w:r>
              <w:rPr>
                <w:rFonts w:ascii="仿宋" w:hAnsi="仿宋" w:eastAsia="仿宋" w:cs="仿宋"/>
                <w:spacing w:val="4"/>
                <w:sz w:val="23"/>
                <w:szCs w:val="23"/>
              </w:rPr>
              <w:t>分值</w:t>
            </w:r>
          </w:p>
        </w:tc>
        <w:tc>
          <w:tcPr>
            <w:tcW w:w="881" w:type="dxa"/>
            <w:vAlign w:val="top"/>
          </w:tcPr>
          <w:p w14:paraId="55A660CC">
            <w:pPr>
              <w:spacing w:before="229" w:line="225" w:lineRule="auto"/>
              <w:ind w:left="212"/>
              <w:rPr>
                <w:rFonts w:ascii="仿宋" w:hAnsi="仿宋" w:eastAsia="仿宋" w:cs="仿宋"/>
                <w:sz w:val="23"/>
                <w:szCs w:val="23"/>
              </w:rPr>
            </w:pPr>
            <w:r>
              <w:rPr>
                <w:rFonts w:ascii="仿宋" w:hAnsi="仿宋" w:eastAsia="仿宋" w:cs="仿宋"/>
                <w:spacing w:val="3"/>
                <w:sz w:val="23"/>
                <w:szCs w:val="23"/>
              </w:rPr>
              <w:t>得分</w:t>
            </w:r>
          </w:p>
        </w:tc>
        <w:tc>
          <w:tcPr>
            <w:tcW w:w="1442" w:type="dxa"/>
            <w:vAlign w:val="top"/>
          </w:tcPr>
          <w:p w14:paraId="4D970961">
            <w:pPr>
              <w:spacing w:before="2" w:line="193" w:lineRule="auto"/>
              <w:ind w:left="117" w:right="107" w:hanging="1"/>
              <w:rPr>
                <w:rFonts w:ascii="仿宋" w:hAnsi="仿宋" w:eastAsia="仿宋" w:cs="仿宋"/>
                <w:sz w:val="23"/>
                <w:szCs w:val="23"/>
              </w:rPr>
            </w:pPr>
            <w:r>
              <w:rPr>
                <w:rFonts w:ascii="仿宋" w:hAnsi="仿宋" w:eastAsia="仿宋" w:cs="仿宋"/>
                <w:spacing w:val="15"/>
                <w:sz w:val="23"/>
                <w:szCs w:val="23"/>
              </w:rPr>
              <w:t>偏</w:t>
            </w:r>
            <w:r>
              <w:rPr>
                <w:rFonts w:ascii="仿宋" w:hAnsi="仿宋" w:eastAsia="仿宋" w:cs="仿宋"/>
                <w:spacing w:val="12"/>
                <w:sz w:val="23"/>
                <w:szCs w:val="23"/>
              </w:rPr>
              <w:t>差原因分</w:t>
            </w:r>
            <w:r>
              <w:rPr>
                <w:rFonts w:ascii="仿宋" w:hAnsi="仿宋" w:eastAsia="仿宋" w:cs="仿宋"/>
                <w:sz w:val="23"/>
                <w:szCs w:val="23"/>
              </w:rPr>
              <w:t xml:space="preserve"> </w:t>
            </w:r>
            <w:r>
              <w:rPr>
                <w:rFonts w:ascii="仿宋" w:hAnsi="仿宋" w:eastAsia="仿宋" w:cs="仿宋"/>
                <w:spacing w:val="13"/>
                <w:sz w:val="23"/>
                <w:szCs w:val="23"/>
              </w:rPr>
              <w:t>析</w:t>
            </w:r>
            <w:r>
              <w:rPr>
                <w:rFonts w:ascii="仿宋" w:hAnsi="仿宋" w:eastAsia="仿宋" w:cs="仿宋"/>
                <w:spacing w:val="12"/>
                <w:sz w:val="23"/>
                <w:szCs w:val="23"/>
              </w:rPr>
              <w:t>及改进措</w:t>
            </w:r>
            <w:r>
              <w:rPr>
                <w:rFonts w:ascii="仿宋" w:hAnsi="仿宋" w:eastAsia="仿宋" w:cs="仿宋"/>
                <w:sz w:val="23"/>
                <w:szCs w:val="23"/>
              </w:rPr>
              <w:t xml:space="preserve"> 施</w:t>
            </w:r>
          </w:p>
        </w:tc>
      </w:tr>
      <w:tr w14:paraId="747C00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14:paraId="10DFCE9A">
            <w:pPr>
              <w:rPr>
                <w:rFonts w:ascii="Arial"/>
                <w:sz w:val="21"/>
              </w:rPr>
            </w:pPr>
          </w:p>
        </w:tc>
        <w:tc>
          <w:tcPr>
            <w:tcW w:w="1079" w:type="dxa"/>
            <w:vMerge w:val="restart"/>
            <w:tcBorders>
              <w:bottom w:val="nil"/>
            </w:tcBorders>
            <w:vAlign w:val="top"/>
          </w:tcPr>
          <w:p w14:paraId="30FD0442">
            <w:pPr>
              <w:spacing w:line="308" w:lineRule="auto"/>
              <w:rPr>
                <w:rFonts w:ascii="Arial"/>
                <w:sz w:val="21"/>
              </w:rPr>
            </w:pPr>
          </w:p>
          <w:p w14:paraId="54B49EE6">
            <w:pPr>
              <w:spacing w:line="308" w:lineRule="auto"/>
              <w:rPr>
                <w:rFonts w:ascii="Arial"/>
                <w:sz w:val="21"/>
              </w:rPr>
            </w:pPr>
          </w:p>
          <w:p w14:paraId="663498AC">
            <w:pPr>
              <w:spacing w:line="308" w:lineRule="auto"/>
              <w:rPr>
                <w:rFonts w:ascii="Arial"/>
                <w:sz w:val="21"/>
              </w:rPr>
            </w:pPr>
          </w:p>
          <w:p w14:paraId="7F3807F4">
            <w:pPr>
              <w:spacing w:before="75" w:line="193" w:lineRule="auto"/>
              <w:ind w:left="184"/>
              <w:rPr>
                <w:rFonts w:ascii="仿宋" w:hAnsi="仿宋" w:eastAsia="仿宋" w:cs="仿宋"/>
                <w:sz w:val="23"/>
                <w:szCs w:val="23"/>
              </w:rPr>
            </w:pPr>
            <w:r>
              <w:rPr>
                <w:rFonts w:ascii="仿宋" w:hAnsi="仿宋" w:eastAsia="仿宋" w:cs="仿宋"/>
                <w:spacing w:val="7"/>
                <w:sz w:val="23"/>
                <w:szCs w:val="23"/>
              </w:rPr>
              <w:t>产出</w:t>
            </w:r>
            <w:r>
              <w:rPr>
                <w:rFonts w:ascii="仿宋" w:hAnsi="仿宋" w:eastAsia="仿宋" w:cs="仿宋"/>
                <w:spacing w:val="6"/>
                <w:sz w:val="23"/>
                <w:szCs w:val="23"/>
              </w:rPr>
              <w:t>指</w:t>
            </w:r>
          </w:p>
          <w:p w14:paraId="5FB86BA8">
            <w:pPr>
              <w:spacing w:before="1" w:line="383" w:lineRule="auto"/>
              <w:ind w:left="196" w:right="190" w:firstLine="225"/>
              <w:rPr>
                <w:rFonts w:ascii="Times New Roman" w:hAnsi="Times New Roman" w:eastAsia="Times New Roman" w:cs="Times New Roman"/>
                <w:sz w:val="23"/>
                <w:szCs w:val="23"/>
              </w:rPr>
            </w:pPr>
            <w:r>
              <w:rPr>
                <w:rFonts w:ascii="仿宋" w:hAnsi="仿宋" w:eastAsia="仿宋" w:cs="仿宋"/>
                <w:spacing w:val="2"/>
                <w:sz w:val="23"/>
                <w:szCs w:val="23"/>
              </w:rPr>
              <w:t>标</w:t>
            </w:r>
            <w:r>
              <w:rPr>
                <w:rFonts w:ascii="仿宋" w:hAnsi="仿宋" w:eastAsia="仿宋" w:cs="仿宋"/>
                <w:sz w:val="23"/>
                <w:szCs w:val="23"/>
              </w:rPr>
              <w:t xml:space="preserve">  </w:t>
            </w:r>
            <w:r>
              <w:rPr>
                <w:rFonts w:ascii="Times New Roman" w:hAnsi="Times New Roman" w:eastAsia="Times New Roman" w:cs="Times New Roman"/>
                <w:spacing w:val="4"/>
                <w:sz w:val="23"/>
                <w:szCs w:val="23"/>
              </w:rPr>
              <w:t>(5</w:t>
            </w:r>
            <w:r>
              <w:rPr>
                <w:rFonts w:ascii="Times New Roman" w:hAnsi="Times New Roman" w:eastAsia="Times New Roman" w:cs="Times New Roman"/>
                <w:spacing w:val="2"/>
                <w:sz w:val="23"/>
                <w:szCs w:val="23"/>
              </w:rPr>
              <w:t xml:space="preserve">0 </w:t>
            </w:r>
            <w:r>
              <w:rPr>
                <w:rFonts w:ascii="仿宋" w:hAnsi="仿宋" w:eastAsia="仿宋" w:cs="仿宋"/>
                <w:spacing w:val="2"/>
                <w:sz w:val="23"/>
                <w:szCs w:val="23"/>
              </w:rPr>
              <w:t>分</w:t>
            </w:r>
            <w:r>
              <w:rPr>
                <w:rFonts w:ascii="Times New Roman" w:hAnsi="Times New Roman" w:eastAsia="Times New Roman" w:cs="Times New Roman"/>
                <w:spacing w:val="2"/>
                <w:sz w:val="23"/>
                <w:szCs w:val="23"/>
              </w:rPr>
              <w:t>)</w:t>
            </w:r>
          </w:p>
        </w:tc>
        <w:tc>
          <w:tcPr>
            <w:tcW w:w="953" w:type="dxa"/>
            <w:tcBorders>
              <w:bottom w:val="nil"/>
            </w:tcBorders>
            <w:vAlign w:val="top"/>
          </w:tcPr>
          <w:p w14:paraId="68E44E3D">
            <w:pPr>
              <w:spacing w:before="120" w:line="209" w:lineRule="auto"/>
              <w:ind w:left="360" w:right="114" w:hanging="231"/>
              <w:rPr>
                <w:rFonts w:ascii="仿宋" w:hAnsi="仿宋" w:eastAsia="仿宋" w:cs="仿宋"/>
                <w:sz w:val="23"/>
                <w:szCs w:val="23"/>
              </w:rPr>
            </w:pPr>
            <w:r>
              <w:rPr>
                <w:rFonts w:ascii="仿宋" w:hAnsi="仿宋" w:eastAsia="仿宋" w:cs="仿宋"/>
                <w:spacing w:val="6"/>
                <w:sz w:val="23"/>
                <w:szCs w:val="23"/>
              </w:rPr>
              <w:t>数</w:t>
            </w:r>
            <w:r>
              <w:rPr>
                <w:rFonts w:ascii="仿宋" w:hAnsi="仿宋" w:eastAsia="仿宋" w:cs="仿宋"/>
                <w:spacing w:val="4"/>
                <w:sz w:val="23"/>
                <w:szCs w:val="23"/>
              </w:rPr>
              <w:t>量指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14:paraId="5DDE9A98">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10万农户</w:t>
            </w:r>
          </w:p>
        </w:tc>
        <w:tc>
          <w:tcPr>
            <w:tcW w:w="1310" w:type="dxa"/>
            <w:vAlign w:val="top"/>
          </w:tcPr>
          <w:p w14:paraId="655BB818">
            <w:pPr>
              <w:keepNext w:val="0"/>
              <w:keepLines w:val="0"/>
              <w:pageBreakBefore w:val="0"/>
              <w:widowControl/>
              <w:wordWrap/>
              <w:overflowPunct/>
              <w:topLinePunct w:val="0"/>
              <w:bidi w:val="0"/>
              <w:adjustRightInd w:val="0"/>
              <w:snapToGrid w:val="0"/>
              <w:spacing w:line="560" w:lineRule="exact"/>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rPr>
              <w:t>土地确权颁证后续各项工作</w:t>
            </w:r>
            <w:r>
              <w:rPr>
                <w:rFonts w:hint="eastAsia" w:ascii="仿宋" w:hAnsi="仿宋" w:eastAsia="仿宋" w:cs="仿宋"/>
                <w:sz w:val="21"/>
                <w:szCs w:val="21"/>
                <w:lang w:val="en-US" w:eastAsia="zh-CN"/>
              </w:rPr>
              <w:t>’</w:t>
            </w:r>
            <w:r>
              <w:rPr>
                <w:rFonts w:hint="eastAsia" w:ascii="仿宋" w:hAnsi="仿宋" w:eastAsia="仿宋" w:cs="仿宋"/>
                <w:sz w:val="21"/>
                <w:szCs w:val="21"/>
              </w:rPr>
              <w:t>盘活农村资产资源</w:t>
            </w:r>
            <w:r>
              <w:rPr>
                <w:rFonts w:hint="eastAsia" w:ascii="仿宋" w:hAnsi="仿宋" w:eastAsia="仿宋" w:cs="仿宋"/>
                <w:sz w:val="21"/>
                <w:szCs w:val="21"/>
                <w:lang w:val="en-US" w:eastAsia="zh-CN"/>
              </w:rPr>
              <w:t>,</w:t>
            </w:r>
            <w:r>
              <w:rPr>
                <w:rFonts w:hint="eastAsia" w:ascii="仿宋" w:hAnsi="仿宋" w:eastAsia="仿宋" w:cs="仿宋"/>
                <w:sz w:val="21"/>
                <w:szCs w:val="21"/>
              </w:rPr>
              <w:t>积极发展壮大村集体经济。加强新型农业经营主体规范管理</w:t>
            </w:r>
            <w:r>
              <w:rPr>
                <w:rFonts w:hint="eastAsia" w:ascii="仿宋" w:hAnsi="仿宋" w:eastAsia="仿宋" w:cs="仿宋"/>
                <w:sz w:val="21"/>
                <w:szCs w:val="21"/>
                <w:lang w:val="en-US" w:eastAsia="zh-CN"/>
              </w:rPr>
              <w:t>,</w:t>
            </w:r>
            <w:r>
              <w:rPr>
                <w:rFonts w:hint="eastAsia" w:ascii="仿宋" w:hAnsi="仿宋" w:eastAsia="仿宋" w:cs="仿宋"/>
                <w:color w:val="000000"/>
                <w:sz w:val="21"/>
                <w:szCs w:val="21"/>
              </w:rPr>
              <w:t>完善农村宅基地管理与改革工作各项机</w:t>
            </w:r>
            <w:r>
              <w:rPr>
                <w:rFonts w:hint="eastAsia" w:ascii="仿宋" w:hAnsi="仿宋" w:eastAsia="仿宋" w:cs="仿宋"/>
                <w:sz w:val="21"/>
                <w:szCs w:val="21"/>
                <w:lang w:val="en-US" w:eastAsia="zh-CN"/>
              </w:rPr>
              <w:t>,</w:t>
            </w:r>
            <w:r>
              <w:rPr>
                <w:rFonts w:hint="eastAsia" w:ascii="仿宋" w:hAnsi="仿宋" w:eastAsia="仿宋" w:cs="仿宋"/>
                <w:sz w:val="21"/>
                <w:szCs w:val="21"/>
              </w:rPr>
              <w:t>加强新型农业经营主体规范管理</w:t>
            </w:r>
          </w:p>
          <w:p w14:paraId="65090AD0">
            <w:pPr>
              <w:widowControl/>
              <w:jc w:val="center"/>
              <w:rPr>
                <w:rFonts w:hint="eastAsia" w:ascii="仿宋" w:hAnsi="仿宋" w:eastAsia="仿宋" w:cs="仿宋"/>
                <w:sz w:val="21"/>
                <w:szCs w:val="21"/>
                <w:lang w:val="en-US" w:eastAsia="zh-CN"/>
              </w:rPr>
            </w:pPr>
          </w:p>
        </w:tc>
        <w:tc>
          <w:tcPr>
            <w:tcW w:w="1268" w:type="dxa"/>
            <w:vAlign w:val="center"/>
          </w:tcPr>
          <w:p w14:paraId="76D54B1A">
            <w:pPr>
              <w:widowControl/>
              <w:jc w:val="both"/>
              <w:rPr>
                <w:rFonts w:hint="eastAsia" w:ascii="仿宋" w:hAnsi="仿宋" w:eastAsia="仿宋" w:cs="仿宋"/>
                <w:sz w:val="21"/>
                <w:szCs w:val="21"/>
                <w:lang w:val="en-US" w:eastAsia="zh-CN"/>
              </w:rPr>
            </w:pPr>
            <w:r>
              <w:rPr>
                <w:rFonts w:hint="eastAsia" w:ascii="仿宋" w:hAnsi="仿宋" w:eastAsia="仿宋" w:cs="仿宋"/>
                <w:sz w:val="21"/>
                <w:szCs w:val="21"/>
              </w:rPr>
              <w:t>土地确权颁证后续各项工作目前已入馆档案98111户</w:t>
            </w:r>
            <w:r>
              <w:rPr>
                <w:rFonts w:hint="eastAsia" w:ascii="仿宋" w:hAnsi="仿宋" w:eastAsia="仿宋" w:cs="仿宋"/>
                <w:sz w:val="21"/>
                <w:szCs w:val="21"/>
                <w:lang w:val="en-US" w:eastAsia="zh-CN"/>
              </w:rPr>
              <w:t>;</w:t>
            </w:r>
            <w:r>
              <w:rPr>
                <w:rFonts w:hint="eastAsia" w:ascii="仿宋" w:hAnsi="仿宋" w:eastAsia="仿宋" w:cs="仿宋"/>
                <w:sz w:val="21"/>
                <w:szCs w:val="21"/>
              </w:rPr>
              <w:t>经清查核实，我县2021年农村集体资产总额为1268915963.38万元，负债总额为36470833.8万元，所有者权益总额为1232445129.58万元</w:t>
            </w:r>
            <w:r>
              <w:rPr>
                <w:rFonts w:hint="eastAsia" w:ascii="仿宋" w:hAnsi="仿宋" w:eastAsia="仿宋" w:cs="仿宋"/>
                <w:sz w:val="21"/>
                <w:szCs w:val="21"/>
                <w:lang w:val="en-US" w:eastAsia="zh-CN"/>
              </w:rPr>
              <w:t>;</w:t>
            </w:r>
          </w:p>
          <w:p w14:paraId="5B6499AF">
            <w:pPr>
              <w:widowControl/>
              <w:jc w:val="center"/>
              <w:rPr>
                <w:rFonts w:hint="eastAsia" w:ascii="仿宋" w:hAnsi="仿宋" w:eastAsia="仿宋" w:cs="仿宋"/>
                <w:sz w:val="21"/>
                <w:szCs w:val="21"/>
                <w:lang w:val="en-US" w:eastAsia="zh-CN"/>
              </w:rPr>
            </w:pPr>
            <w:r>
              <w:rPr>
                <w:rFonts w:hint="eastAsia" w:ascii="仿宋" w:hAnsi="仿宋" w:eastAsia="仿宋" w:cs="仿宋"/>
                <w:color w:val="000000" w:themeColor="text1"/>
                <w:kern w:val="0"/>
                <w:sz w:val="21"/>
                <w:szCs w:val="21"/>
                <w:lang w:val="en-US" w:eastAsia="zh-CN"/>
                <w14:textFill>
                  <w14:solidFill>
                    <w14:schemeClr w14:val="tx1"/>
                  </w14:solidFill>
                </w14:textFill>
              </w:rPr>
              <w:t xml:space="preserve"> </w:t>
            </w:r>
            <w:r>
              <w:rPr>
                <w:rFonts w:hint="eastAsia" w:ascii="仿宋" w:hAnsi="仿宋" w:eastAsia="仿宋" w:cs="仿宋"/>
                <w:sz w:val="21"/>
                <w:szCs w:val="21"/>
              </w:rPr>
              <w:t>受理宅基地审批512宗，审批通过475宗，其余37宗正办理手续</w:t>
            </w:r>
            <w:r>
              <w:rPr>
                <w:rFonts w:hint="eastAsia" w:ascii="仿宋" w:hAnsi="仿宋" w:eastAsia="仿宋" w:cs="仿宋"/>
                <w:sz w:val="21"/>
                <w:szCs w:val="21"/>
                <w:lang w:val="en-US" w:eastAsia="zh-CN"/>
              </w:rPr>
              <w:t>;</w:t>
            </w:r>
            <w:r>
              <w:rPr>
                <w:rFonts w:hint="eastAsia" w:ascii="仿宋" w:hAnsi="仿宋" w:eastAsia="仿宋" w:cs="仿宋"/>
                <w:sz w:val="21"/>
                <w:szCs w:val="21"/>
              </w:rPr>
              <w:t>全县有工商共注册登记的农民合作社1078家</w:t>
            </w:r>
            <w:r>
              <w:rPr>
                <w:rFonts w:hint="eastAsia" w:ascii="仿宋" w:hAnsi="仿宋" w:eastAsia="仿宋" w:cs="仿宋"/>
                <w:color w:val="000000" w:themeColor="text1"/>
                <w:kern w:val="0"/>
                <w:sz w:val="21"/>
                <w:szCs w:val="21"/>
                <w:lang w:val="en-US" w:eastAsia="zh-CN"/>
                <w14:textFill>
                  <w14:solidFill>
                    <w14:schemeClr w14:val="tx1"/>
                  </w14:solidFill>
                </w14:textFill>
              </w:rPr>
              <w:t xml:space="preserve">             </w:t>
            </w:r>
          </w:p>
          <w:p w14:paraId="798F1833">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 xml:space="preserve">          </w:t>
            </w:r>
          </w:p>
        </w:tc>
        <w:tc>
          <w:tcPr>
            <w:tcW w:w="716" w:type="dxa"/>
            <w:vAlign w:val="center"/>
          </w:tcPr>
          <w:p w14:paraId="30971998">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15</w:t>
            </w:r>
          </w:p>
        </w:tc>
        <w:tc>
          <w:tcPr>
            <w:tcW w:w="881" w:type="dxa"/>
            <w:vAlign w:val="center"/>
          </w:tcPr>
          <w:p w14:paraId="3B0AD784">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14</w:t>
            </w:r>
          </w:p>
        </w:tc>
        <w:tc>
          <w:tcPr>
            <w:tcW w:w="1442" w:type="dxa"/>
            <w:vAlign w:val="center"/>
          </w:tcPr>
          <w:p w14:paraId="3013DFF9">
            <w:pPr>
              <w:widowControl/>
              <w:jc w:val="both"/>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　</w:t>
            </w:r>
            <w:r>
              <w:rPr>
                <w:rFonts w:hint="eastAsia" w:ascii="仿宋" w:hAnsi="仿宋" w:eastAsia="仿宋" w:cs="仿宋"/>
                <w:color w:val="000000" w:themeColor="text1"/>
                <w:kern w:val="0"/>
                <w:sz w:val="21"/>
                <w:szCs w:val="21"/>
                <w:lang w:eastAsia="zh-CN"/>
                <w14:textFill>
                  <w14:solidFill>
                    <w14:schemeClr w14:val="tx1"/>
                  </w14:solidFill>
                </w14:textFill>
              </w:rPr>
              <w:t>加强业务宣传</w:t>
            </w:r>
          </w:p>
        </w:tc>
      </w:tr>
      <w:tr w14:paraId="6225CC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14:paraId="29809B9C">
            <w:pPr>
              <w:rPr>
                <w:rFonts w:ascii="Arial"/>
                <w:sz w:val="21"/>
              </w:rPr>
            </w:pPr>
          </w:p>
        </w:tc>
        <w:tc>
          <w:tcPr>
            <w:tcW w:w="1079" w:type="dxa"/>
            <w:vMerge w:val="continue"/>
            <w:tcBorders>
              <w:top w:val="nil"/>
              <w:bottom w:val="nil"/>
            </w:tcBorders>
            <w:vAlign w:val="top"/>
          </w:tcPr>
          <w:p w14:paraId="16664571">
            <w:pPr>
              <w:rPr>
                <w:rFonts w:ascii="Arial"/>
                <w:sz w:val="21"/>
              </w:rPr>
            </w:pPr>
          </w:p>
        </w:tc>
        <w:tc>
          <w:tcPr>
            <w:tcW w:w="953" w:type="dxa"/>
            <w:tcBorders>
              <w:bottom w:val="nil"/>
            </w:tcBorders>
            <w:vAlign w:val="top"/>
          </w:tcPr>
          <w:p w14:paraId="48EC6B00">
            <w:pPr>
              <w:spacing w:before="122" w:line="209" w:lineRule="auto"/>
              <w:ind w:left="360" w:right="114" w:hanging="237"/>
              <w:rPr>
                <w:rFonts w:ascii="仿宋" w:hAnsi="仿宋" w:eastAsia="仿宋" w:cs="仿宋"/>
                <w:sz w:val="23"/>
                <w:szCs w:val="23"/>
              </w:rPr>
            </w:pPr>
            <w:r>
              <w:rPr>
                <w:rFonts w:ascii="仿宋" w:hAnsi="仿宋" w:eastAsia="仿宋" w:cs="仿宋"/>
                <w:spacing w:val="7"/>
                <w:sz w:val="23"/>
                <w:szCs w:val="23"/>
              </w:rPr>
              <w:t>质</w:t>
            </w:r>
            <w:r>
              <w:rPr>
                <w:rFonts w:ascii="仿宋" w:hAnsi="仿宋" w:eastAsia="仿宋" w:cs="仿宋"/>
                <w:spacing w:val="6"/>
                <w:sz w:val="23"/>
                <w:szCs w:val="23"/>
              </w:rPr>
              <w:t>量指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14:paraId="31F5F933">
            <w:pPr>
              <w:rPr>
                <w:rFonts w:ascii="Arial"/>
                <w:sz w:val="21"/>
              </w:rPr>
            </w:pPr>
          </w:p>
        </w:tc>
        <w:tc>
          <w:tcPr>
            <w:tcW w:w="1310" w:type="dxa"/>
            <w:vAlign w:val="center"/>
          </w:tcPr>
          <w:p w14:paraId="5950B3C2">
            <w:pPr>
              <w:widowControl/>
              <w:jc w:val="center"/>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农民宣传、培训、专项治理</w:t>
            </w:r>
          </w:p>
        </w:tc>
        <w:tc>
          <w:tcPr>
            <w:tcW w:w="1268" w:type="dxa"/>
            <w:vAlign w:val="center"/>
          </w:tcPr>
          <w:p w14:paraId="5D49BE26">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snapToGrid w:val="0"/>
                <w:color w:val="000000" w:themeColor="text1"/>
                <w:kern w:val="0"/>
                <w:sz w:val="21"/>
                <w:szCs w:val="21"/>
                <w:lang w:val="en-US" w:eastAsia="zh-CN"/>
                <w14:textFill>
                  <w14:solidFill>
                    <w14:schemeClr w14:val="tx1"/>
                  </w14:solidFill>
                </w14:textFill>
              </w:rPr>
              <w:t>农村经营体制得到进一步稳定、成员身份确定、村集体支持权属认定</w:t>
            </w:r>
          </w:p>
        </w:tc>
        <w:tc>
          <w:tcPr>
            <w:tcW w:w="716" w:type="dxa"/>
            <w:vAlign w:val="center"/>
          </w:tcPr>
          <w:p w14:paraId="1762F4FA">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15</w:t>
            </w:r>
          </w:p>
        </w:tc>
        <w:tc>
          <w:tcPr>
            <w:tcW w:w="881" w:type="dxa"/>
            <w:vAlign w:val="center"/>
          </w:tcPr>
          <w:p w14:paraId="7EDC4A73">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14</w:t>
            </w:r>
          </w:p>
        </w:tc>
        <w:tc>
          <w:tcPr>
            <w:tcW w:w="1442" w:type="dxa"/>
            <w:vAlign w:val="center"/>
          </w:tcPr>
          <w:p w14:paraId="2C391E2C">
            <w:pPr>
              <w:widowControl/>
              <w:jc w:val="center"/>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加强宣传</w:t>
            </w:r>
          </w:p>
        </w:tc>
      </w:tr>
      <w:tr w14:paraId="0A75FA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14:paraId="7604A515">
            <w:pPr>
              <w:rPr>
                <w:rFonts w:ascii="Arial"/>
                <w:sz w:val="21"/>
              </w:rPr>
            </w:pPr>
          </w:p>
        </w:tc>
        <w:tc>
          <w:tcPr>
            <w:tcW w:w="1079" w:type="dxa"/>
            <w:vMerge w:val="continue"/>
            <w:tcBorders>
              <w:top w:val="nil"/>
              <w:bottom w:val="nil"/>
            </w:tcBorders>
            <w:vAlign w:val="top"/>
          </w:tcPr>
          <w:p w14:paraId="7AA5FEF7">
            <w:pPr>
              <w:rPr>
                <w:rFonts w:ascii="Arial"/>
                <w:sz w:val="21"/>
              </w:rPr>
            </w:pPr>
          </w:p>
        </w:tc>
        <w:tc>
          <w:tcPr>
            <w:tcW w:w="953" w:type="dxa"/>
            <w:tcBorders>
              <w:bottom w:val="nil"/>
            </w:tcBorders>
            <w:vAlign w:val="top"/>
          </w:tcPr>
          <w:p w14:paraId="746F6B0B">
            <w:pPr>
              <w:spacing w:before="120" w:line="209" w:lineRule="auto"/>
              <w:ind w:left="360" w:right="114" w:hanging="215"/>
              <w:rPr>
                <w:rFonts w:ascii="仿宋" w:hAnsi="仿宋" w:eastAsia="仿宋" w:cs="仿宋"/>
                <w:sz w:val="23"/>
                <w:szCs w:val="23"/>
              </w:rPr>
            </w:pPr>
            <w:r>
              <w:rPr>
                <w:rFonts w:ascii="仿宋" w:hAnsi="仿宋" w:eastAsia="仿宋" w:cs="仿宋"/>
                <w:spacing w:val="-1"/>
                <w:sz w:val="23"/>
                <w:szCs w:val="23"/>
              </w:rPr>
              <w:t>时效</w:t>
            </w:r>
            <w:r>
              <w:rPr>
                <w:rFonts w:ascii="仿宋" w:hAnsi="仿宋" w:eastAsia="仿宋" w:cs="仿宋"/>
                <w:sz w:val="23"/>
                <w:szCs w:val="23"/>
              </w:rPr>
              <w:t xml:space="preserve">指 </w:t>
            </w:r>
            <w:r>
              <w:rPr>
                <w:rFonts w:ascii="仿宋" w:hAnsi="仿宋" w:eastAsia="仿宋" w:cs="仿宋"/>
                <w:spacing w:val="2"/>
                <w:sz w:val="23"/>
                <w:szCs w:val="23"/>
              </w:rPr>
              <w:t>标</w:t>
            </w:r>
          </w:p>
        </w:tc>
        <w:tc>
          <w:tcPr>
            <w:tcW w:w="1350" w:type="dxa"/>
            <w:gridSpan w:val="2"/>
            <w:vAlign w:val="top"/>
          </w:tcPr>
          <w:p w14:paraId="4D48BA97">
            <w:pPr>
              <w:rPr>
                <w:rFonts w:ascii="Arial"/>
                <w:sz w:val="21"/>
              </w:rPr>
            </w:pPr>
          </w:p>
        </w:tc>
        <w:tc>
          <w:tcPr>
            <w:tcW w:w="1310" w:type="dxa"/>
            <w:vAlign w:val="center"/>
          </w:tcPr>
          <w:p w14:paraId="3F692861">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2022年1-12月</w:t>
            </w:r>
          </w:p>
        </w:tc>
        <w:tc>
          <w:tcPr>
            <w:tcW w:w="1268" w:type="dxa"/>
            <w:vAlign w:val="center"/>
          </w:tcPr>
          <w:p w14:paraId="4842F595">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按规定时间完成</w:t>
            </w:r>
            <w:r>
              <w:rPr>
                <w:rFonts w:hint="eastAsia" w:ascii="仿宋" w:hAnsi="仿宋" w:eastAsia="仿宋" w:cs="仿宋"/>
                <w:color w:val="000000" w:themeColor="text1"/>
                <w:kern w:val="0"/>
                <w:sz w:val="21"/>
                <w:szCs w:val="21"/>
                <w:lang w:val="en-US" w:eastAsia="zh-CN"/>
                <w14:textFill>
                  <w14:solidFill>
                    <w14:schemeClr w14:val="tx1"/>
                  </w14:solidFill>
                </w14:textFill>
              </w:rPr>
              <w:t>100%</w:t>
            </w:r>
          </w:p>
        </w:tc>
        <w:tc>
          <w:tcPr>
            <w:tcW w:w="716" w:type="dxa"/>
            <w:vAlign w:val="center"/>
          </w:tcPr>
          <w:p w14:paraId="04E79C0F">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15</w:t>
            </w:r>
          </w:p>
        </w:tc>
        <w:tc>
          <w:tcPr>
            <w:tcW w:w="881" w:type="dxa"/>
            <w:vAlign w:val="center"/>
          </w:tcPr>
          <w:p w14:paraId="1C7CBE1F">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15</w:t>
            </w:r>
          </w:p>
        </w:tc>
        <w:tc>
          <w:tcPr>
            <w:tcW w:w="1442" w:type="dxa"/>
            <w:vAlign w:val="top"/>
          </w:tcPr>
          <w:p w14:paraId="4C56EECA">
            <w:pPr>
              <w:rPr>
                <w:rFonts w:hint="eastAsia" w:ascii="仿宋" w:hAnsi="仿宋" w:eastAsia="仿宋" w:cs="仿宋"/>
                <w:sz w:val="21"/>
                <w:szCs w:val="21"/>
              </w:rPr>
            </w:pPr>
          </w:p>
        </w:tc>
      </w:tr>
      <w:tr w14:paraId="33F89D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0" w:hRule="atLeast"/>
        </w:trPr>
        <w:tc>
          <w:tcPr>
            <w:tcW w:w="1084" w:type="dxa"/>
            <w:vMerge w:val="continue"/>
            <w:tcBorders>
              <w:top w:val="nil"/>
              <w:bottom w:val="nil"/>
            </w:tcBorders>
            <w:textDirection w:val="tbRlV"/>
            <w:vAlign w:val="top"/>
          </w:tcPr>
          <w:p w14:paraId="54EBB3BD">
            <w:pPr>
              <w:rPr>
                <w:rFonts w:ascii="Arial"/>
                <w:sz w:val="21"/>
              </w:rPr>
            </w:pPr>
          </w:p>
        </w:tc>
        <w:tc>
          <w:tcPr>
            <w:tcW w:w="1079" w:type="dxa"/>
            <w:vMerge w:val="continue"/>
            <w:tcBorders>
              <w:top w:val="nil"/>
              <w:bottom w:val="nil"/>
            </w:tcBorders>
            <w:vAlign w:val="top"/>
          </w:tcPr>
          <w:p w14:paraId="4BD63AB6">
            <w:pPr>
              <w:rPr>
                <w:rFonts w:ascii="Arial"/>
                <w:sz w:val="21"/>
              </w:rPr>
            </w:pPr>
          </w:p>
        </w:tc>
        <w:tc>
          <w:tcPr>
            <w:tcW w:w="953" w:type="dxa"/>
            <w:tcBorders>
              <w:bottom w:val="nil"/>
            </w:tcBorders>
            <w:vAlign w:val="top"/>
          </w:tcPr>
          <w:p w14:paraId="02F57FAF">
            <w:pPr>
              <w:spacing w:before="122" w:line="209" w:lineRule="auto"/>
              <w:ind w:left="360" w:right="114" w:hanging="232"/>
              <w:rPr>
                <w:rFonts w:ascii="仿宋" w:hAnsi="仿宋" w:eastAsia="仿宋" w:cs="仿宋"/>
                <w:sz w:val="23"/>
                <w:szCs w:val="23"/>
              </w:rPr>
            </w:pPr>
            <w:r>
              <w:rPr>
                <w:rFonts w:ascii="仿宋" w:hAnsi="仿宋" w:eastAsia="仿宋" w:cs="仿宋"/>
                <w:spacing w:val="5"/>
                <w:sz w:val="23"/>
                <w:szCs w:val="23"/>
              </w:rPr>
              <w:t>成本</w:t>
            </w:r>
            <w:r>
              <w:rPr>
                <w:rFonts w:ascii="仿宋" w:hAnsi="仿宋" w:eastAsia="仿宋" w:cs="仿宋"/>
                <w:spacing w:val="4"/>
                <w:sz w:val="23"/>
                <w:szCs w:val="23"/>
              </w:rPr>
              <w:t>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14:paraId="7303EA00">
            <w:pPr>
              <w:rPr>
                <w:rFonts w:ascii="Arial"/>
                <w:sz w:val="21"/>
              </w:rPr>
            </w:pPr>
          </w:p>
        </w:tc>
        <w:tc>
          <w:tcPr>
            <w:tcW w:w="1310" w:type="dxa"/>
            <w:vAlign w:val="center"/>
          </w:tcPr>
          <w:p w14:paraId="477C7A77">
            <w:pPr>
              <w:widowControl/>
              <w:jc w:val="both"/>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成本降低</w:t>
            </w:r>
          </w:p>
        </w:tc>
        <w:tc>
          <w:tcPr>
            <w:tcW w:w="1268" w:type="dxa"/>
            <w:vAlign w:val="center"/>
          </w:tcPr>
          <w:p w14:paraId="2525F94A">
            <w:pPr>
              <w:widowControl/>
              <w:jc w:val="center"/>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成本降低</w:t>
            </w:r>
          </w:p>
        </w:tc>
        <w:tc>
          <w:tcPr>
            <w:tcW w:w="716" w:type="dxa"/>
            <w:vAlign w:val="center"/>
          </w:tcPr>
          <w:p w14:paraId="426A2702">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13</w:t>
            </w:r>
          </w:p>
        </w:tc>
        <w:tc>
          <w:tcPr>
            <w:tcW w:w="881" w:type="dxa"/>
            <w:vAlign w:val="center"/>
          </w:tcPr>
          <w:p w14:paraId="0F002105">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13</w:t>
            </w:r>
          </w:p>
        </w:tc>
        <w:tc>
          <w:tcPr>
            <w:tcW w:w="1442" w:type="dxa"/>
            <w:vAlign w:val="top"/>
          </w:tcPr>
          <w:p w14:paraId="78BBA1B2">
            <w:pPr>
              <w:rPr>
                <w:rFonts w:hint="eastAsia" w:ascii="仿宋" w:hAnsi="仿宋" w:eastAsia="仿宋" w:cs="仿宋"/>
                <w:sz w:val="21"/>
                <w:szCs w:val="21"/>
              </w:rPr>
            </w:pPr>
          </w:p>
        </w:tc>
      </w:tr>
      <w:tr w14:paraId="316402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14:paraId="7308ED97">
            <w:pPr>
              <w:rPr>
                <w:rFonts w:ascii="Arial"/>
                <w:sz w:val="21"/>
              </w:rPr>
            </w:pPr>
          </w:p>
        </w:tc>
        <w:tc>
          <w:tcPr>
            <w:tcW w:w="1079" w:type="dxa"/>
            <w:vMerge w:val="restart"/>
            <w:tcBorders>
              <w:bottom w:val="nil"/>
            </w:tcBorders>
            <w:vAlign w:val="top"/>
          </w:tcPr>
          <w:p w14:paraId="56170C5F">
            <w:pPr>
              <w:spacing w:line="247" w:lineRule="auto"/>
              <w:rPr>
                <w:rFonts w:ascii="Arial"/>
                <w:sz w:val="21"/>
              </w:rPr>
            </w:pPr>
            <w:r>
              <mc:AlternateContent>
                <mc:Choice Requires="wps">
                  <w:drawing>
                    <wp:anchor distT="0" distB="0" distL="114300" distR="114300" simplePos="0" relativeHeight="251659264" behindDoc="0" locked="0" layoutInCell="1" allowOverlap="1">
                      <wp:simplePos x="0" y="0"/>
                      <wp:positionH relativeFrom="page">
                        <wp:posOffset>113030</wp:posOffset>
                      </wp:positionH>
                      <wp:positionV relativeFrom="page">
                        <wp:posOffset>1958975</wp:posOffset>
                      </wp:positionV>
                      <wp:extent cx="470535"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70535" cy="203835"/>
                              </a:xfrm>
                              <a:prstGeom prst="rect">
                                <a:avLst/>
                              </a:prstGeom>
                              <a:noFill/>
                              <a:ln>
                                <a:noFill/>
                              </a:ln>
                            </wps:spPr>
                            <wps:txbx>
                              <w:txbxContent>
                                <w:p w14:paraId="275D2C99">
                                  <w:pPr>
                                    <w:spacing w:before="20" w:line="225" w:lineRule="auto"/>
                                    <w:ind w:left="20"/>
                                    <w:rPr>
                                      <w:rFonts w:ascii="仿宋" w:hAnsi="仿宋" w:eastAsia="仿宋" w:cs="仿宋"/>
                                      <w:sz w:val="23"/>
                                      <w:szCs w:val="23"/>
                                    </w:rPr>
                                  </w:pPr>
                                  <w:r>
                                    <w:rPr>
                                      <w:rFonts w:ascii="仿宋" w:hAnsi="仿宋" w:eastAsia="仿宋" w:cs="仿宋"/>
                                      <w:spacing w:val="4"/>
                                      <w:sz w:val="23"/>
                                      <w:szCs w:val="23"/>
                                    </w:rPr>
                                    <w:t>满</w:t>
                                  </w:r>
                                  <w:r>
                                    <w:rPr>
                                      <w:rFonts w:ascii="仿宋" w:hAnsi="仿宋" w:eastAsia="仿宋" w:cs="仿宋"/>
                                      <w:spacing w:val="3"/>
                                      <w:sz w:val="23"/>
                                      <w:szCs w:val="23"/>
                                    </w:rPr>
                                    <w:t>意度</w:t>
                                  </w:r>
                                </w:p>
                              </w:txbxContent>
                            </wps:txbx>
                            <wps:bodyPr lIns="0" tIns="0" rIns="0" bIns="0" upright="1"/>
                          </wps:wsp>
                        </a:graphicData>
                      </a:graphic>
                    </wp:anchor>
                  </w:drawing>
                </mc:Choice>
                <mc:Fallback>
                  <w:pict>
                    <v:shape id="_x0000_s1026" o:spid="_x0000_s1026" o:spt="202" type="#_x0000_t202" style="position:absolute;left:0pt;margin-left:8.9pt;margin-top:154.25pt;height:16.05pt;width:37.05pt;mso-position-horizontal-relative:page;mso-position-vertical-relative:page;z-index:251659264;mso-width-relative:page;mso-height-relative:page;" filled="f" stroked="f" coordsize="21600,21600" o:gfxdata="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JangXYAAAACQEAAA8AAAAAAAAAAQAgAAAAIgAAAGRycy9kb3ducmV2LnhtbFBLAQIU&#10;ABQAAAAIAIdO4kC4VmM9ugEAAHEDAAAOAAAAAAAAAAEAIAAAACcBAABkcnMvZTJvRG9jLnhtbFBL&#10;BQYAAAAABgAGAFkBAABTBQAAAAA=&#10;">
                      <v:fill on="f" focussize="0,0"/>
                      <v:stroke on="f"/>
                      <v:imagedata o:title=""/>
                      <o:lock v:ext="edit" aspectratio="f"/>
                      <v:textbox inset="0mm,0mm,0mm,0mm">
                        <w:txbxContent>
                          <w:p w14:paraId="275D2C99">
                            <w:pPr>
                              <w:spacing w:before="20" w:line="225" w:lineRule="auto"/>
                              <w:ind w:left="20"/>
                              <w:rPr>
                                <w:rFonts w:ascii="仿宋" w:hAnsi="仿宋" w:eastAsia="仿宋" w:cs="仿宋"/>
                                <w:sz w:val="23"/>
                                <w:szCs w:val="23"/>
                              </w:rPr>
                            </w:pPr>
                            <w:r>
                              <w:rPr>
                                <w:rFonts w:ascii="仿宋" w:hAnsi="仿宋" w:eastAsia="仿宋" w:cs="仿宋"/>
                                <w:spacing w:val="4"/>
                                <w:sz w:val="23"/>
                                <w:szCs w:val="23"/>
                              </w:rPr>
                              <w:t>满</w:t>
                            </w:r>
                            <w:r>
                              <w:rPr>
                                <w:rFonts w:ascii="仿宋" w:hAnsi="仿宋" w:eastAsia="仿宋" w:cs="仿宋"/>
                                <w:spacing w:val="3"/>
                                <w:sz w:val="23"/>
                                <w:szCs w:val="23"/>
                              </w:rPr>
                              <w:t>意度</w:t>
                            </w:r>
                          </w:p>
                        </w:txbxContent>
                      </v:textbox>
                    </v:shape>
                  </w:pict>
                </mc:Fallback>
              </mc:AlternateContent>
            </w:r>
          </w:p>
          <w:p w14:paraId="05D61EBC">
            <w:pPr>
              <w:spacing w:line="247" w:lineRule="auto"/>
              <w:rPr>
                <w:rFonts w:ascii="Arial"/>
                <w:sz w:val="21"/>
              </w:rPr>
            </w:pPr>
          </w:p>
          <w:p w14:paraId="6964996D">
            <w:pPr>
              <w:spacing w:line="247" w:lineRule="auto"/>
              <w:rPr>
                <w:rFonts w:ascii="Arial"/>
                <w:sz w:val="21"/>
              </w:rPr>
            </w:pPr>
          </w:p>
          <w:p w14:paraId="0784F32F">
            <w:pPr>
              <w:spacing w:before="74" w:line="193" w:lineRule="auto"/>
              <w:ind w:left="118"/>
              <w:rPr>
                <w:rFonts w:ascii="仿宋" w:hAnsi="仿宋" w:eastAsia="仿宋" w:cs="仿宋"/>
                <w:sz w:val="23"/>
                <w:szCs w:val="23"/>
              </w:rPr>
            </w:pPr>
            <w:r>
              <w:rPr>
                <w:rFonts w:ascii="仿宋" w:hAnsi="仿宋" w:eastAsia="仿宋" w:cs="仿宋"/>
                <w:spacing w:val="6"/>
                <w:sz w:val="23"/>
                <w:szCs w:val="23"/>
              </w:rPr>
              <w:t>效</w:t>
            </w:r>
            <w:r>
              <w:rPr>
                <w:rFonts w:ascii="仿宋" w:hAnsi="仿宋" w:eastAsia="仿宋" w:cs="仿宋"/>
                <w:spacing w:val="4"/>
                <w:sz w:val="23"/>
                <w:szCs w:val="23"/>
              </w:rPr>
              <w:t>益指</w:t>
            </w:r>
          </w:p>
          <w:p w14:paraId="6E7FD06C">
            <w:pPr>
              <w:spacing w:line="225" w:lineRule="auto"/>
              <w:ind w:left="110"/>
              <w:rPr>
                <w:rFonts w:ascii="仿宋" w:hAnsi="仿宋" w:eastAsia="仿宋" w:cs="仿宋"/>
                <w:sz w:val="23"/>
                <w:szCs w:val="23"/>
              </w:rPr>
            </w:pPr>
            <w:r>
              <w:rPr>
                <w:rFonts w:ascii="仿宋" w:hAnsi="仿宋" w:eastAsia="仿宋" w:cs="仿宋"/>
                <w:spacing w:val="2"/>
                <w:sz w:val="23"/>
                <w:szCs w:val="23"/>
              </w:rPr>
              <w:t>标</w:t>
            </w:r>
          </w:p>
          <w:p w14:paraId="6E60F2E7">
            <w:pPr>
              <w:spacing w:before="199" w:line="193" w:lineRule="auto"/>
              <w:ind w:left="107"/>
              <w:rPr>
                <w:rFonts w:ascii="Times New Roman" w:hAnsi="Times New Roman" w:eastAsia="Times New Roman" w:cs="Times New Roman"/>
                <w:sz w:val="23"/>
                <w:szCs w:val="23"/>
              </w:rPr>
            </w:pPr>
            <w:r>
              <w:rPr>
                <w:rFonts w:ascii="仿宋" w:hAnsi="仿宋" w:eastAsia="仿宋" w:cs="仿宋"/>
                <w:spacing w:val="6"/>
                <w:sz w:val="23"/>
                <w:szCs w:val="23"/>
              </w:rPr>
              <w:t>(</w:t>
            </w:r>
            <w:r>
              <w:rPr>
                <w:rFonts w:ascii="仿宋" w:hAnsi="仿宋" w:eastAsia="仿宋" w:cs="仿宋"/>
                <w:spacing w:val="3"/>
                <w:sz w:val="23"/>
                <w:szCs w:val="23"/>
              </w:rPr>
              <w:t xml:space="preserve"> </w:t>
            </w:r>
            <w:r>
              <w:rPr>
                <w:rFonts w:ascii="Times New Roman" w:hAnsi="Times New Roman" w:eastAsia="Times New Roman" w:cs="Times New Roman"/>
                <w:spacing w:val="3"/>
                <w:sz w:val="23"/>
                <w:szCs w:val="23"/>
              </w:rPr>
              <w:t>30</w:t>
            </w:r>
          </w:p>
          <w:p w14:paraId="04F5D6A7">
            <w:pPr>
              <w:spacing w:line="226" w:lineRule="auto"/>
              <w:ind w:left="114"/>
              <w:rPr>
                <w:rFonts w:ascii="仿宋" w:hAnsi="仿宋" w:eastAsia="仿宋" w:cs="仿宋"/>
                <w:sz w:val="23"/>
                <w:szCs w:val="23"/>
              </w:rPr>
            </w:pPr>
            <w:r>
              <w:rPr>
                <w:rFonts w:ascii="仿宋" w:hAnsi="仿宋" w:eastAsia="仿宋" w:cs="仿宋"/>
                <w:spacing w:val="2"/>
                <w:sz w:val="23"/>
                <w:szCs w:val="23"/>
              </w:rPr>
              <w:t>分</w:t>
            </w:r>
            <w:r>
              <w:rPr>
                <w:rFonts w:ascii="仿宋" w:hAnsi="仿宋" w:eastAsia="仿宋" w:cs="仿宋"/>
                <w:spacing w:val="1"/>
                <w:sz w:val="23"/>
                <w:szCs w:val="23"/>
              </w:rPr>
              <w:t>)</w:t>
            </w:r>
          </w:p>
        </w:tc>
        <w:tc>
          <w:tcPr>
            <w:tcW w:w="953" w:type="dxa"/>
            <w:tcBorders>
              <w:bottom w:val="nil"/>
            </w:tcBorders>
            <w:vAlign w:val="top"/>
          </w:tcPr>
          <w:p w14:paraId="4C07762B">
            <w:pPr>
              <w:spacing w:before="120" w:line="209" w:lineRule="auto"/>
              <w:ind w:left="135" w:right="114" w:hanging="7"/>
              <w:rPr>
                <w:rFonts w:ascii="仿宋" w:hAnsi="仿宋" w:eastAsia="仿宋" w:cs="仿宋"/>
                <w:sz w:val="23"/>
                <w:szCs w:val="23"/>
              </w:rPr>
            </w:pPr>
            <w:r>
              <w:rPr>
                <w:rFonts w:ascii="仿宋" w:hAnsi="仿宋" w:eastAsia="仿宋" w:cs="仿宋"/>
                <w:spacing w:val="5"/>
                <w:sz w:val="23"/>
                <w:szCs w:val="23"/>
              </w:rPr>
              <w:t>经济</w:t>
            </w:r>
            <w:r>
              <w:rPr>
                <w:rFonts w:ascii="仿宋" w:hAnsi="仿宋" w:eastAsia="仿宋" w:cs="仿宋"/>
                <w:spacing w:val="4"/>
                <w:sz w:val="23"/>
                <w:szCs w:val="23"/>
              </w:rPr>
              <w:t>效</w:t>
            </w:r>
            <w:r>
              <w:rPr>
                <w:rFonts w:ascii="仿宋" w:hAnsi="仿宋" w:eastAsia="仿宋" w:cs="仿宋"/>
                <w:sz w:val="23"/>
                <w:szCs w:val="23"/>
              </w:rPr>
              <w:t xml:space="preserve"> </w:t>
            </w:r>
            <w:r>
              <w:rPr>
                <w:rFonts w:ascii="仿宋" w:hAnsi="仿宋" w:eastAsia="仿宋" w:cs="仿宋"/>
                <w:spacing w:val="3"/>
                <w:sz w:val="23"/>
                <w:szCs w:val="23"/>
              </w:rPr>
              <w:t>益</w:t>
            </w:r>
            <w:r>
              <w:rPr>
                <w:rFonts w:ascii="仿宋" w:hAnsi="仿宋" w:eastAsia="仿宋" w:cs="仿宋"/>
                <w:spacing w:val="2"/>
                <w:sz w:val="23"/>
                <w:szCs w:val="23"/>
              </w:rPr>
              <w:t>指标</w:t>
            </w:r>
          </w:p>
        </w:tc>
        <w:tc>
          <w:tcPr>
            <w:tcW w:w="1350" w:type="dxa"/>
            <w:gridSpan w:val="2"/>
            <w:vAlign w:val="top"/>
          </w:tcPr>
          <w:p w14:paraId="1550B754">
            <w:pPr>
              <w:rPr>
                <w:rFonts w:ascii="Arial"/>
                <w:sz w:val="21"/>
              </w:rPr>
            </w:pPr>
          </w:p>
        </w:tc>
        <w:tc>
          <w:tcPr>
            <w:tcW w:w="1310" w:type="dxa"/>
            <w:vAlign w:val="center"/>
          </w:tcPr>
          <w:p w14:paraId="139462F1">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snapToGrid w:val="0"/>
                <w:color w:val="000000" w:themeColor="text1"/>
                <w:kern w:val="0"/>
                <w:sz w:val="21"/>
                <w:szCs w:val="21"/>
                <w:lang w:val="en-US" w:eastAsia="zh-CN"/>
                <w14:textFill>
                  <w14:solidFill>
                    <w14:schemeClr w14:val="tx1"/>
                  </w14:solidFill>
                </w14:textFill>
              </w:rPr>
              <w:t>有序推进农村土地流转，</w:t>
            </w:r>
            <w:r>
              <w:rPr>
                <w:rFonts w:hint="eastAsia" w:ascii="仿宋" w:hAnsi="仿宋" w:eastAsia="仿宋" w:cs="仿宋"/>
                <w:snapToGrid w:val="0"/>
                <w:color w:val="000000" w:themeColor="text1"/>
                <w:kern w:val="0"/>
                <w:sz w:val="21"/>
                <w:szCs w:val="21"/>
                <w:lang w:eastAsia="zh-CN"/>
                <w14:textFill>
                  <w14:solidFill>
                    <w14:schemeClr w14:val="tx1"/>
                  </w14:solidFill>
                </w14:textFill>
              </w:rPr>
              <w:t>促进农村经济持续发展</w:t>
            </w:r>
          </w:p>
        </w:tc>
        <w:tc>
          <w:tcPr>
            <w:tcW w:w="1268" w:type="dxa"/>
            <w:vAlign w:val="center"/>
          </w:tcPr>
          <w:p w14:paraId="6D35AA44">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98%以上</w:t>
            </w:r>
          </w:p>
        </w:tc>
        <w:tc>
          <w:tcPr>
            <w:tcW w:w="716" w:type="dxa"/>
            <w:vAlign w:val="center"/>
          </w:tcPr>
          <w:p w14:paraId="2B4A5C15">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10</w:t>
            </w:r>
          </w:p>
        </w:tc>
        <w:tc>
          <w:tcPr>
            <w:tcW w:w="881" w:type="dxa"/>
            <w:vAlign w:val="center"/>
          </w:tcPr>
          <w:p w14:paraId="449FA1B4">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9</w:t>
            </w:r>
          </w:p>
        </w:tc>
        <w:tc>
          <w:tcPr>
            <w:tcW w:w="1442" w:type="dxa"/>
            <w:vAlign w:val="center"/>
          </w:tcPr>
          <w:p w14:paraId="74885574">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推进行业发展，服务于民</w:t>
            </w:r>
            <w:r>
              <w:rPr>
                <w:rFonts w:hint="eastAsia" w:ascii="仿宋" w:hAnsi="仿宋" w:eastAsia="仿宋" w:cs="仿宋"/>
                <w:color w:val="000000" w:themeColor="text1"/>
                <w:kern w:val="0"/>
                <w:sz w:val="21"/>
                <w:szCs w:val="21"/>
                <w14:textFill>
                  <w14:solidFill>
                    <w14:schemeClr w14:val="tx1"/>
                  </w14:solidFill>
                </w14:textFill>
              </w:rPr>
              <w:t>　</w:t>
            </w:r>
          </w:p>
        </w:tc>
      </w:tr>
      <w:tr w14:paraId="1E7146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14:paraId="16C1F158">
            <w:pPr>
              <w:rPr>
                <w:rFonts w:ascii="Arial"/>
                <w:sz w:val="21"/>
              </w:rPr>
            </w:pPr>
          </w:p>
        </w:tc>
        <w:tc>
          <w:tcPr>
            <w:tcW w:w="1079" w:type="dxa"/>
            <w:vMerge w:val="continue"/>
            <w:tcBorders>
              <w:top w:val="nil"/>
              <w:bottom w:val="nil"/>
            </w:tcBorders>
            <w:vAlign w:val="top"/>
          </w:tcPr>
          <w:p w14:paraId="6D655D47">
            <w:pPr>
              <w:rPr>
                <w:rFonts w:ascii="Arial"/>
                <w:sz w:val="21"/>
              </w:rPr>
            </w:pPr>
          </w:p>
        </w:tc>
        <w:tc>
          <w:tcPr>
            <w:tcW w:w="953" w:type="dxa"/>
            <w:tcBorders>
              <w:bottom w:val="nil"/>
            </w:tcBorders>
            <w:vAlign w:val="top"/>
          </w:tcPr>
          <w:p w14:paraId="5733FAC8">
            <w:pPr>
              <w:spacing w:before="122" w:line="209" w:lineRule="auto"/>
              <w:ind w:left="135" w:right="114" w:hanging="8"/>
              <w:rPr>
                <w:rFonts w:ascii="仿宋" w:hAnsi="仿宋" w:eastAsia="仿宋" w:cs="仿宋"/>
                <w:sz w:val="23"/>
                <w:szCs w:val="23"/>
              </w:rPr>
            </w:pPr>
            <w:r>
              <w:rPr>
                <w:rFonts w:ascii="仿宋" w:hAnsi="仿宋" w:eastAsia="仿宋" w:cs="仿宋"/>
                <w:spacing w:val="5"/>
                <w:sz w:val="23"/>
                <w:szCs w:val="23"/>
              </w:rPr>
              <w:t>社会效</w:t>
            </w:r>
            <w:r>
              <w:rPr>
                <w:rFonts w:ascii="仿宋" w:hAnsi="仿宋" w:eastAsia="仿宋" w:cs="仿宋"/>
                <w:sz w:val="23"/>
                <w:szCs w:val="23"/>
              </w:rPr>
              <w:t xml:space="preserve"> </w:t>
            </w:r>
            <w:r>
              <w:rPr>
                <w:rFonts w:ascii="仿宋" w:hAnsi="仿宋" w:eastAsia="仿宋" w:cs="仿宋"/>
                <w:spacing w:val="3"/>
                <w:sz w:val="23"/>
                <w:szCs w:val="23"/>
              </w:rPr>
              <w:t>益</w:t>
            </w:r>
            <w:r>
              <w:rPr>
                <w:rFonts w:ascii="仿宋" w:hAnsi="仿宋" w:eastAsia="仿宋" w:cs="仿宋"/>
                <w:spacing w:val="2"/>
                <w:sz w:val="23"/>
                <w:szCs w:val="23"/>
              </w:rPr>
              <w:t>指标</w:t>
            </w:r>
          </w:p>
        </w:tc>
        <w:tc>
          <w:tcPr>
            <w:tcW w:w="1350" w:type="dxa"/>
            <w:gridSpan w:val="2"/>
            <w:vAlign w:val="top"/>
          </w:tcPr>
          <w:p w14:paraId="2A6A9B6E">
            <w:pPr>
              <w:rPr>
                <w:rFonts w:ascii="Arial"/>
                <w:sz w:val="21"/>
              </w:rPr>
            </w:pPr>
          </w:p>
        </w:tc>
        <w:tc>
          <w:tcPr>
            <w:tcW w:w="1310" w:type="dxa"/>
            <w:vAlign w:val="center"/>
          </w:tcPr>
          <w:p w14:paraId="1036FA53">
            <w:pPr>
              <w:widowControl/>
              <w:jc w:val="center"/>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稳定</w:t>
            </w:r>
          </w:p>
        </w:tc>
        <w:tc>
          <w:tcPr>
            <w:tcW w:w="1268" w:type="dxa"/>
            <w:vAlign w:val="center"/>
          </w:tcPr>
          <w:p w14:paraId="5261F699">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100%</w:t>
            </w:r>
          </w:p>
        </w:tc>
        <w:tc>
          <w:tcPr>
            <w:tcW w:w="716" w:type="dxa"/>
            <w:vAlign w:val="center"/>
          </w:tcPr>
          <w:p w14:paraId="5E39BC3C">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10</w:t>
            </w:r>
          </w:p>
        </w:tc>
        <w:tc>
          <w:tcPr>
            <w:tcW w:w="881" w:type="dxa"/>
            <w:vAlign w:val="center"/>
          </w:tcPr>
          <w:p w14:paraId="2FDD3CB5">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snapToGrid w:val="0"/>
                <w:color w:val="000000" w:themeColor="text1"/>
                <w:kern w:val="0"/>
                <w:sz w:val="21"/>
                <w:szCs w:val="21"/>
                <w:lang w:val="en-US" w:eastAsia="zh-CN"/>
                <w14:textFill>
                  <w14:solidFill>
                    <w14:schemeClr w14:val="tx1"/>
                  </w14:solidFill>
                </w14:textFill>
              </w:rPr>
              <w:t>10</w:t>
            </w:r>
          </w:p>
        </w:tc>
        <w:tc>
          <w:tcPr>
            <w:tcW w:w="1442" w:type="dxa"/>
            <w:vAlign w:val="center"/>
          </w:tcPr>
          <w:p w14:paraId="6C491BE6">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推进行业发展，服务于民</w:t>
            </w:r>
            <w:r>
              <w:rPr>
                <w:rFonts w:hint="eastAsia" w:ascii="仿宋" w:hAnsi="仿宋" w:eastAsia="仿宋" w:cs="仿宋"/>
                <w:color w:val="000000" w:themeColor="text1"/>
                <w:kern w:val="0"/>
                <w:sz w:val="21"/>
                <w:szCs w:val="21"/>
                <w14:textFill>
                  <w14:solidFill>
                    <w14:schemeClr w14:val="tx1"/>
                  </w14:solidFill>
                </w14:textFill>
              </w:rPr>
              <w:t>　</w:t>
            </w:r>
          </w:p>
        </w:tc>
      </w:tr>
      <w:tr w14:paraId="79738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14:paraId="1AD9F2FD">
            <w:pPr>
              <w:rPr>
                <w:rFonts w:ascii="Arial"/>
                <w:sz w:val="21"/>
              </w:rPr>
            </w:pPr>
          </w:p>
        </w:tc>
        <w:tc>
          <w:tcPr>
            <w:tcW w:w="1079" w:type="dxa"/>
            <w:vMerge w:val="continue"/>
            <w:tcBorders>
              <w:top w:val="nil"/>
              <w:bottom w:val="nil"/>
            </w:tcBorders>
            <w:vAlign w:val="top"/>
          </w:tcPr>
          <w:p w14:paraId="6B7D9D4E">
            <w:pPr>
              <w:rPr>
                <w:rFonts w:ascii="Arial"/>
                <w:sz w:val="21"/>
              </w:rPr>
            </w:pPr>
          </w:p>
        </w:tc>
        <w:tc>
          <w:tcPr>
            <w:tcW w:w="953" w:type="dxa"/>
            <w:tcBorders>
              <w:bottom w:val="nil"/>
            </w:tcBorders>
            <w:vAlign w:val="top"/>
          </w:tcPr>
          <w:p w14:paraId="009D85F6">
            <w:pPr>
              <w:spacing w:before="120" w:line="209" w:lineRule="auto"/>
              <w:ind w:left="135" w:right="114" w:firstLine="1"/>
              <w:rPr>
                <w:rFonts w:ascii="仿宋" w:hAnsi="仿宋" w:eastAsia="仿宋" w:cs="仿宋"/>
                <w:sz w:val="23"/>
                <w:szCs w:val="23"/>
              </w:rPr>
            </w:pPr>
            <w:r>
              <w:rPr>
                <w:rFonts w:ascii="仿宋" w:hAnsi="仿宋" w:eastAsia="仿宋" w:cs="仿宋"/>
                <w:spacing w:val="2"/>
                <w:sz w:val="23"/>
                <w:szCs w:val="23"/>
              </w:rPr>
              <w:t>生态</w:t>
            </w:r>
            <w:r>
              <w:rPr>
                <w:rFonts w:ascii="仿宋" w:hAnsi="仿宋" w:eastAsia="仿宋" w:cs="仿宋"/>
                <w:spacing w:val="1"/>
                <w:sz w:val="23"/>
                <w:szCs w:val="23"/>
              </w:rPr>
              <w:t>效</w:t>
            </w:r>
            <w:r>
              <w:rPr>
                <w:rFonts w:ascii="仿宋" w:hAnsi="仿宋" w:eastAsia="仿宋" w:cs="仿宋"/>
                <w:sz w:val="23"/>
                <w:szCs w:val="23"/>
              </w:rPr>
              <w:t xml:space="preserve"> </w:t>
            </w:r>
            <w:r>
              <w:rPr>
                <w:rFonts w:ascii="仿宋" w:hAnsi="仿宋" w:eastAsia="仿宋" w:cs="仿宋"/>
                <w:spacing w:val="3"/>
                <w:sz w:val="23"/>
                <w:szCs w:val="23"/>
              </w:rPr>
              <w:t>益</w:t>
            </w:r>
            <w:r>
              <w:rPr>
                <w:rFonts w:ascii="仿宋" w:hAnsi="仿宋" w:eastAsia="仿宋" w:cs="仿宋"/>
                <w:spacing w:val="2"/>
                <w:sz w:val="23"/>
                <w:szCs w:val="23"/>
              </w:rPr>
              <w:t>指标</w:t>
            </w:r>
          </w:p>
        </w:tc>
        <w:tc>
          <w:tcPr>
            <w:tcW w:w="1350" w:type="dxa"/>
            <w:gridSpan w:val="2"/>
            <w:vAlign w:val="top"/>
          </w:tcPr>
          <w:p w14:paraId="4EDFA80F">
            <w:pPr>
              <w:rPr>
                <w:rFonts w:ascii="Arial"/>
                <w:sz w:val="21"/>
              </w:rPr>
            </w:pPr>
          </w:p>
        </w:tc>
        <w:tc>
          <w:tcPr>
            <w:tcW w:w="1310" w:type="dxa"/>
            <w:vAlign w:val="center"/>
          </w:tcPr>
          <w:p w14:paraId="1AB66772">
            <w:pPr>
              <w:widowControl/>
              <w:jc w:val="both"/>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促进农村经济持续发展</w:t>
            </w:r>
          </w:p>
        </w:tc>
        <w:tc>
          <w:tcPr>
            <w:tcW w:w="1268" w:type="dxa"/>
            <w:vAlign w:val="center"/>
          </w:tcPr>
          <w:p w14:paraId="0954F5D5">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98%以上</w:t>
            </w:r>
          </w:p>
        </w:tc>
        <w:tc>
          <w:tcPr>
            <w:tcW w:w="716" w:type="dxa"/>
            <w:vAlign w:val="center"/>
          </w:tcPr>
          <w:p w14:paraId="2BA75F6D">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5</w:t>
            </w:r>
          </w:p>
        </w:tc>
        <w:tc>
          <w:tcPr>
            <w:tcW w:w="881" w:type="dxa"/>
            <w:vAlign w:val="center"/>
          </w:tcPr>
          <w:p w14:paraId="4F52202B">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4</w:t>
            </w:r>
          </w:p>
        </w:tc>
        <w:tc>
          <w:tcPr>
            <w:tcW w:w="1442" w:type="dxa"/>
            <w:vAlign w:val="center"/>
          </w:tcPr>
          <w:p w14:paraId="3675CF80">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提高生产生活条件</w:t>
            </w:r>
            <w:r>
              <w:rPr>
                <w:rFonts w:hint="eastAsia" w:ascii="仿宋" w:hAnsi="仿宋" w:eastAsia="仿宋" w:cs="仿宋"/>
                <w:color w:val="000000" w:themeColor="text1"/>
                <w:kern w:val="0"/>
                <w:sz w:val="21"/>
                <w:szCs w:val="21"/>
                <w14:textFill>
                  <w14:solidFill>
                    <w14:schemeClr w14:val="tx1"/>
                  </w14:solidFill>
                </w14:textFill>
              </w:rPr>
              <w:t>　</w:t>
            </w:r>
          </w:p>
        </w:tc>
      </w:tr>
      <w:tr w14:paraId="1537AA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084" w:type="dxa"/>
            <w:vMerge w:val="continue"/>
            <w:tcBorders>
              <w:top w:val="nil"/>
              <w:bottom w:val="nil"/>
            </w:tcBorders>
            <w:textDirection w:val="tbRlV"/>
            <w:vAlign w:val="top"/>
          </w:tcPr>
          <w:p w14:paraId="11BDE08C">
            <w:pPr>
              <w:rPr>
                <w:rFonts w:ascii="Arial"/>
                <w:sz w:val="21"/>
              </w:rPr>
            </w:pPr>
          </w:p>
        </w:tc>
        <w:tc>
          <w:tcPr>
            <w:tcW w:w="1079" w:type="dxa"/>
            <w:vMerge w:val="continue"/>
            <w:tcBorders>
              <w:top w:val="nil"/>
              <w:bottom w:val="nil"/>
            </w:tcBorders>
            <w:vAlign w:val="top"/>
          </w:tcPr>
          <w:p w14:paraId="60EC1847">
            <w:pPr>
              <w:rPr>
                <w:rFonts w:ascii="Arial"/>
                <w:sz w:val="21"/>
              </w:rPr>
            </w:pPr>
          </w:p>
        </w:tc>
        <w:tc>
          <w:tcPr>
            <w:tcW w:w="953" w:type="dxa"/>
            <w:tcBorders>
              <w:bottom w:val="nil"/>
            </w:tcBorders>
            <w:vAlign w:val="top"/>
          </w:tcPr>
          <w:p w14:paraId="7D318853">
            <w:pPr>
              <w:spacing w:before="55" w:line="193" w:lineRule="auto"/>
              <w:ind w:left="133"/>
              <w:rPr>
                <w:rFonts w:ascii="仿宋" w:hAnsi="仿宋" w:eastAsia="仿宋" w:cs="仿宋"/>
                <w:sz w:val="23"/>
                <w:szCs w:val="23"/>
              </w:rPr>
            </w:pPr>
            <w:r>
              <w:rPr>
                <w:rFonts w:ascii="仿宋" w:hAnsi="仿宋" w:eastAsia="仿宋" w:cs="仿宋"/>
                <w:spacing w:val="4"/>
                <w:sz w:val="23"/>
                <w:szCs w:val="23"/>
              </w:rPr>
              <w:t>可</w:t>
            </w:r>
            <w:r>
              <w:rPr>
                <w:rFonts w:ascii="仿宋" w:hAnsi="仿宋" w:eastAsia="仿宋" w:cs="仿宋"/>
                <w:spacing w:val="3"/>
                <w:sz w:val="23"/>
                <w:szCs w:val="23"/>
              </w:rPr>
              <w:t>持续</w:t>
            </w:r>
          </w:p>
          <w:p w14:paraId="6819CF1E">
            <w:pPr>
              <w:spacing w:line="192" w:lineRule="auto"/>
              <w:ind w:left="130"/>
              <w:rPr>
                <w:rFonts w:ascii="仿宋" w:hAnsi="仿宋" w:eastAsia="仿宋" w:cs="仿宋"/>
                <w:sz w:val="23"/>
                <w:szCs w:val="23"/>
              </w:rPr>
            </w:pPr>
            <w:r>
              <w:rPr>
                <w:rFonts w:ascii="仿宋" w:hAnsi="仿宋" w:eastAsia="仿宋" w:cs="仿宋"/>
                <w:spacing w:val="5"/>
                <w:sz w:val="23"/>
                <w:szCs w:val="23"/>
              </w:rPr>
              <w:t>影</w:t>
            </w:r>
            <w:r>
              <w:rPr>
                <w:rFonts w:ascii="仿宋" w:hAnsi="仿宋" w:eastAsia="仿宋" w:cs="仿宋"/>
                <w:spacing w:val="4"/>
                <w:sz w:val="23"/>
                <w:szCs w:val="23"/>
              </w:rPr>
              <w:t>响指</w:t>
            </w:r>
          </w:p>
          <w:p w14:paraId="5BB1EB7D">
            <w:pPr>
              <w:spacing w:line="225" w:lineRule="auto"/>
              <w:ind w:left="360"/>
              <w:rPr>
                <w:rFonts w:ascii="仿宋" w:hAnsi="仿宋" w:eastAsia="仿宋" w:cs="仿宋"/>
                <w:sz w:val="23"/>
                <w:szCs w:val="23"/>
              </w:rPr>
            </w:pPr>
            <w:r>
              <w:rPr>
                <w:rFonts w:ascii="仿宋" w:hAnsi="仿宋" w:eastAsia="仿宋" w:cs="仿宋"/>
                <w:spacing w:val="2"/>
                <w:sz w:val="23"/>
                <w:szCs w:val="23"/>
              </w:rPr>
              <w:t>标</w:t>
            </w:r>
          </w:p>
        </w:tc>
        <w:tc>
          <w:tcPr>
            <w:tcW w:w="1350" w:type="dxa"/>
            <w:gridSpan w:val="2"/>
            <w:vAlign w:val="top"/>
          </w:tcPr>
          <w:p w14:paraId="3F3F8323">
            <w:pPr>
              <w:rPr>
                <w:rFonts w:ascii="Arial"/>
                <w:sz w:val="21"/>
              </w:rPr>
            </w:pPr>
          </w:p>
        </w:tc>
        <w:tc>
          <w:tcPr>
            <w:tcW w:w="1310" w:type="dxa"/>
            <w:vAlign w:val="center"/>
          </w:tcPr>
          <w:p w14:paraId="3A40AE0A">
            <w:pPr>
              <w:widowControl/>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完成率达</w:t>
            </w:r>
            <w:r>
              <w:rPr>
                <w:rFonts w:hint="eastAsia" w:ascii="仿宋" w:hAnsi="仿宋" w:eastAsia="仿宋" w:cs="仿宋"/>
                <w:color w:val="000000" w:themeColor="text1"/>
                <w:kern w:val="0"/>
                <w:sz w:val="21"/>
                <w:szCs w:val="21"/>
                <w:lang w:val="en-US" w:eastAsia="zh-CN"/>
                <w14:textFill>
                  <w14:solidFill>
                    <w14:schemeClr w14:val="tx1"/>
                  </w14:solidFill>
                </w14:textFill>
              </w:rPr>
              <w:t>100%</w:t>
            </w:r>
          </w:p>
        </w:tc>
        <w:tc>
          <w:tcPr>
            <w:tcW w:w="1268" w:type="dxa"/>
            <w:vAlign w:val="center"/>
          </w:tcPr>
          <w:p w14:paraId="4F235B89">
            <w:pPr>
              <w:widowControl/>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99%以上</w:t>
            </w:r>
          </w:p>
        </w:tc>
        <w:tc>
          <w:tcPr>
            <w:tcW w:w="716" w:type="dxa"/>
            <w:vAlign w:val="center"/>
          </w:tcPr>
          <w:p w14:paraId="1AB3BC56">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5</w:t>
            </w:r>
          </w:p>
        </w:tc>
        <w:tc>
          <w:tcPr>
            <w:tcW w:w="881" w:type="dxa"/>
            <w:vAlign w:val="center"/>
          </w:tcPr>
          <w:p w14:paraId="557EE8B6">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4</w:t>
            </w:r>
          </w:p>
        </w:tc>
        <w:tc>
          <w:tcPr>
            <w:tcW w:w="1442" w:type="dxa"/>
            <w:vAlign w:val="center"/>
          </w:tcPr>
          <w:p w14:paraId="3C58DF58">
            <w:pPr>
              <w:widowControl/>
              <w:jc w:val="left"/>
              <w:rPr>
                <w:rFonts w:hint="eastAsia" w:ascii="仿宋" w:hAnsi="仿宋" w:eastAsia="仿宋" w:cs="仿宋"/>
                <w:snapToGrid w:val="0"/>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　</w:t>
            </w:r>
            <w:r>
              <w:rPr>
                <w:rFonts w:hint="eastAsia" w:ascii="仿宋" w:hAnsi="仿宋" w:eastAsia="仿宋" w:cs="仿宋"/>
                <w:color w:val="000000" w:themeColor="text1"/>
                <w:kern w:val="0"/>
                <w:sz w:val="21"/>
                <w:szCs w:val="21"/>
                <w:lang w:eastAsia="zh-CN"/>
                <w14:textFill>
                  <w14:solidFill>
                    <w14:schemeClr w14:val="tx1"/>
                  </w14:solidFill>
                </w14:textFill>
              </w:rPr>
              <w:t>提高生产生活条件</w:t>
            </w:r>
          </w:p>
        </w:tc>
      </w:tr>
      <w:tr w14:paraId="7A988A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1084" w:type="dxa"/>
            <w:vMerge w:val="continue"/>
            <w:tcBorders>
              <w:top w:val="nil"/>
              <w:bottom w:val="nil"/>
            </w:tcBorders>
            <w:textDirection w:val="tbRlV"/>
            <w:vAlign w:val="top"/>
          </w:tcPr>
          <w:p w14:paraId="538A69CF">
            <w:pPr>
              <w:rPr>
                <w:rFonts w:ascii="Arial"/>
                <w:sz w:val="21"/>
              </w:rPr>
            </w:pPr>
          </w:p>
        </w:tc>
        <w:tc>
          <w:tcPr>
            <w:tcW w:w="1079" w:type="dxa"/>
            <w:tcBorders>
              <w:bottom w:val="nil"/>
            </w:tcBorders>
            <w:vAlign w:val="top"/>
          </w:tcPr>
          <w:p w14:paraId="4FF1FFB5">
            <w:pPr>
              <w:spacing w:before="230" w:line="193" w:lineRule="auto"/>
              <w:ind w:left="307"/>
              <w:rPr>
                <w:rFonts w:ascii="仿宋" w:hAnsi="仿宋" w:eastAsia="仿宋" w:cs="仿宋"/>
                <w:sz w:val="23"/>
                <w:szCs w:val="23"/>
              </w:rPr>
            </w:pPr>
            <w:r>
              <w:rPr>
                <w:rFonts w:ascii="仿宋" w:hAnsi="仿宋" w:eastAsia="仿宋" w:cs="仿宋"/>
                <w:spacing w:val="4"/>
                <w:sz w:val="23"/>
                <w:szCs w:val="23"/>
              </w:rPr>
              <w:t>指</w:t>
            </w:r>
            <w:r>
              <w:rPr>
                <w:rFonts w:ascii="仿宋" w:hAnsi="仿宋" w:eastAsia="仿宋" w:cs="仿宋"/>
                <w:spacing w:val="3"/>
                <w:sz w:val="23"/>
                <w:szCs w:val="23"/>
              </w:rPr>
              <w:t>标</w:t>
            </w:r>
          </w:p>
          <w:p w14:paraId="75E14313">
            <w:pPr>
              <w:spacing w:line="192" w:lineRule="auto"/>
              <w:ind w:left="299"/>
              <w:rPr>
                <w:rFonts w:ascii="Times New Roman" w:hAnsi="Times New Roman" w:eastAsia="Times New Roman" w:cs="Times New Roman"/>
                <w:sz w:val="23"/>
                <w:szCs w:val="23"/>
              </w:rPr>
            </w:pPr>
            <w:r>
              <w:rPr>
                <w:rFonts w:ascii="仿宋" w:hAnsi="仿宋" w:eastAsia="仿宋" w:cs="仿宋"/>
                <w:spacing w:val="6"/>
                <w:sz w:val="23"/>
                <w:szCs w:val="23"/>
              </w:rPr>
              <w:t>(</w:t>
            </w:r>
            <w:r>
              <w:rPr>
                <w:rFonts w:ascii="仿宋" w:hAnsi="仿宋" w:eastAsia="仿宋" w:cs="仿宋"/>
                <w:spacing w:val="3"/>
                <w:sz w:val="23"/>
                <w:szCs w:val="23"/>
              </w:rPr>
              <w:t xml:space="preserve"> </w:t>
            </w:r>
            <w:r>
              <w:rPr>
                <w:rFonts w:ascii="Times New Roman" w:hAnsi="Times New Roman" w:eastAsia="Times New Roman" w:cs="Times New Roman"/>
                <w:spacing w:val="3"/>
                <w:sz w:val="23"/>
                <w:szCs w:val="23"/>
              </w:rPr>
              <w:t>10</w:t>
            </w:r>
          </w:p>
          <w:p w14:paraId="5DA0FDA3">
            <w:pPr>
              <w:spacing w:line="202" w:lineRule="auto"/>
              <w:ind w:left="306"/>
              <w:rPr>
                <w:rFonts w:ascii="仿宋" w:hAnsi="仿宋" w:eastAsia="仿宋" w:cs="仿宋"/>
                <w:sz w:val="23"/>
                <w:szCs w:val="23"/>
              </w:rPr>
            </w:pPr>
            <w:r>
              <w:rPr>
                <w:rFonts w:ascii="仿宋" w:hAnsi="仿宋" w:eastAsia="仿宋" w:cs="仿宋"/>
                <w:spacing w:val="2"/>
                <w:sz w:val="23"/>
                <w:szCs w:val="23"/>
              </w:rPr>
              <w:t>分</w:t>
            </w:r>
            <w:r>
              <w:rPr>
                <w:rFonts w:ascii="仿宋" w:hAnsi="仿宋" w:eastAsia="仿宋" w:cs="仿宋"/>
                <w:spacing w:val="1"/>
                <w:sz w:val="23"/>
                <w:szCs w:val="23"/>
              </w:rPr>
              <w:t>)</w:t>
            </w:r>
          </w:p>
        </w:tc>
        <w:tc>
          <w:tcPr>
            <w:tcW w:w="953" w:type="dxa"/>
            <w:tcBorders>
              <w:bottom w:val="nil"/>
            </w:tcBorders>
            <w:vAlign w:val="top"/>
          </w:tcPr>
          <w:p w14:paraId="2A207058">
            <w:pPr>
              <w:spacing w:before="109" w:line="204" w:lineRule="auto"/>
              <w:ind w:left="121" w:right="114" w:firstLine="3"/>
              <w:rPr>
                <w:rFonts w:ascii="仿宋" w:hAnsi="仿宋" w:eastAsia="仿宋" w:cs="仿宋"/>
                <w:sz w:val="23"/>
                <w:szCs w:val="23"/>
              </w:rPr>
            </w:pPr>
            <w:r>
              <w:rPr>
                <w:rFonts w:ascii="仿宋" w:hAnsi="仿宋" w:eastAsia="仿宋" w:cs="仿宋"/>
                <w:spacing w:val="6"/>
                <w:sz w:val="23"/>
                <w:szCs w:val="23"/>
              </w:rPr>
              <w:t>服务</w:t>
            </w:r>
            <w:r>
              <w:rPr>
                <w:rFonts w:ascii="仿宋" w:hAnsi="仿宋" w:eastAsia="仿宋" w:cs="仿宋"/>
                <w:spacing w:val="5"/>
                <w:sz w:val="23"/>
                <w:szCs w:val="23"/>
              </w:rPr>
              <w:t>对</w:t>
            </w:r>
            <w:r>
              <w:rPr>
                <w:rFonts w:ascii="仿宋" w:hAnsi="仿宋" w:eastAsia="仿宋" w:cs="仿宋"/>
                <w:sz w:val="23"/>
                <w:szCs w:val="23"/>
              </w:rPr>
              <w:t xml:space="preserve"> </w:t>
            </w:r>
            <w:r>
              <w:rPr>
                <w:rFonts w:ascii="仿宋" w:hAnsi="仿宋" w:eastAsia="仿宋" w:cs="仿宋"/>
                <w:spacing w:val="7"/>
                <w:sz w:val="23"/>
                <w:szCs w:val="23"/>
              </w:rPr>
              <w:t>象满意</w:t>
            </w:r>
            <w:r>
              <w:rPr>
                <w:rFonts w:ascii="仿宋" w:hAnsi="仿宋" w:eastAsia="仿宋" w:cs="仿宋"/>
                <w:sz w:val="23"/>
                <w:szCs w:val="23"/>
              </w:rPr>
              <w:t xml:space="preserve"> </w:t>
            </w:r>
            <w:r>
              <w:rPr>
                <w:rFonts w:ascii="仿宋" w:hAnsi="仿宋" w:eastAsia="仿宋" w:cs="仿宋"/>
                <w:spacing w:val="7"/>
                <w:sz w:val="23"/>
                <w:szCs w:val="23"/>
              </w:rPr>
              <w:t>度指标</w:t>
            </w:r>
          </w:p>
        </w:tc>
        <w:tc>
          <w:tcPr>
            <w:tcW w:w="1350" w:type="dxa"/>
            <w:gridSpan w:val="2"/>
            <w:vAlign w:val="top"/>
          </w:tcPr>
          <w:p w14:paraId="04053585">
            <w:pPr>
              <w:rPr>
                <w:rFonts w:ascii="Arial"/>
                <w:sz w:val="21"/>
              </w:rPr>
            </w:pPr>
          </w:p>
        </w:tc>
        <w:tc>
          <w:tcPr>
            <w:tcW w:w="1310" w:type="dxa"/>
            <w:vAlign w:val="center"/>
          </w:tcPr>
          <w:p w14:paraId="63B77BD4">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农民满意度达</w:t>
            </w:r>
            <w:r>
              <w:rPr>
                <w:rFonts w:hint="eastAsia" w:ascii="仿宋" w:hAnsi="仿宋" w:eastAsia="仿宋" w:cs="仿宋"/>
                <w:color w:val="000000" w:themeColor="text1"/>
                <w:kern w:val="0"/>
                <w:sz w:val="21"/>
                <w:szCs w:val="21"/>
                <w:lang w:val="en-US" w:eastAsia="zh-CN"/>
                <w14:textFill>
                  <w14:solidFill>
                    <w14:schemeClr w14:val="tx1"/>
                  </w14:solidFill>
                </w14:textFill>
              </w:rPr>
              <w:t>90%以上</w:t>
            </w:r>
          </w:p>
        </w:tc>
        <w:tc>
          <w:tcPr>
            <w:tcW w:w="1268" w:type="dxa"/>
            <w:vAlign w:val="center"/>
          </w:tcPr>
          <w:p w14:paraId="7332E262">
            <w:pPr>
              <w:widowControl/>
              <w:jc w:val="both"/>
              <w:rPr>
                <w:rFonts w:hint="eastAsia" w:ascii="仿宋" w:hAnsi="仿宋" w:eastAsia="仿宋" w:cs="仿宋"/>
                <w:snapToGrid w:val="0"/>
                <w:color w:val="000000" w:themeColor="text1"/>
                <w:kern w:val="0"/>
                <w:sz w:val="21"/>
                <w:szCs w:val="21"/>
                <w:lang w:val="en-US"/>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农民满意度达</w:t>
            </w:r>
            <w:r>
              <w:rPr>
                <w:rFonts w:hint="eastAsia" w:ascii="仿宋" w:hAnsi="仿宋" w:eastAsia="仿宋" w:cs="仿宋"/>
                <w:color w:val="000000" w:themeColor="text1"/>
                <w:kern w:val="0"/>
                <w:sz w:val="21"/>
                <w:szCs w:val="21"/>
                <w:lang w:val="en-US" w:eastAsia="zh-CN"/>
                <w14:textFill>
                  <w14:solidFill>
                    <w14:schemeClr w14:val="tx1"/>
                  </w14:solidFill>
                </w14:textFill>
              </w:rPr>
              <w:t>90%以上</w:t>
            </w:r>
          </w:p>
        </w:tc>
        <w:tc>
          <w:tcPr>
            <w:tcW w:w="716" w:type="dxa"/>
            <w:vAlign w:val="center"/>
          </w:tcPr>
          <w:p w14:paraId="78E41A58">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12</w:t>
            </w:r>
          </w:p>
        </w:tc>
        <w:tc>
          <w:tcPr>
            <w:tcW w:w="881" w:type="dxa"/>
            <w:vAlign w:val="center"/>
          </w:tcPr>
          <w:p w14:paraId="0321B4B8">
            <w:pPr>
              <w:widowControl/>
              <w:jc w:val="center"/>
              <w:rPr>
                <w:rFonts w:hint="eastAsia" w:ascii="仿宋" w:hAnsi="仿宋" w:eastAsia="仿宋" w:cs="仿宋"/>
                <w:snapToGrid w:val="0"/>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11</w:t>
            </w:r>
          </w:p>
        </w:tc>
        <w:tc>
          <w:tcPr>
            <w:tcW w:w="1442" w:type="dxa"/>
            <w:vAlign w:val="center"/>
          </w:tcPr>
          <w:p w14:paraId="1E32BF54">
            <w:pPr>
              <w:widowControl/>
              <w:jc w:val="center"/>
              <w:rPr>
                <w:rFonts w:hint="eastAsia" w:ascii="仿宋" w:hAnsi="仿宋" w:eastAsia="仿宋" w:cs="仿宋"/>
                <w:snapToGrid w:val="0"/>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有效管理逐年提高</w:t>
            </w:r>
            <w:r>
              <w:rPr>
                <w:rFonts w:hint="eastAsia" w:ascii="仿宋" w:hAnsi="仿宋" w:eastAsia="仿宋" w:cs="仿宋"/>
                <w:color w:val="000000" w:themeColor="text1"/>
                <w:kern w:val="0"/>
                <w:sz w:val="21"/>
                <w:szCs w:val="21"/>
                <w14:textFill>
                  <w14:solidFill>
                    <w14:schemeClr w14:val="tx1"/>
                  </w14:solidFill>
                </w14:textFill>
              </w:rPr>
              <w:t>　</w:t>
            </w:r>
          </w:p>
        </w:tc>
      </w:tr>
      <w:tr w14:paraId="746DBA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7044" w:type="dxa"/>
            <w:gridSpan w:val="7"/>
            <w:vAlign w:val="top"/>
          </w:tcPr>
          <w:p w14:paraId="416B0D1E">
            <w:pPr>
              <w:spacing w:before="6" w:line="219" w:lineRule="auto"/>
              <w:ind w:left="3307"/>
              <w:rPr>
                <w:rFonts w:hint="eastAsia" w:ascii="仿宋" w:hAnsi="仿宋" w:eastAsia="仿宋" w:cs="仿宋"/>
                <w:sz w:val="21"/>
                <w:szCs w:val="21"/>
              </w:rPr>
            </w:pPr>
            <w:r>
              <w:rPr>
                <w:rFonts w:hint="eastAsia" w:ascii="仿宋" w:hAnsi="仿宋" w:eastAsia="仿宋" w:cs="仿宋"/>
                <w:spacing w:val="-4"/>
                <w:sz w:val="21"/>
                <w:szCs w:val="21"/>
              </w:rPr>
              <w:t>总</w:t>
            </w:r>
            <w:r>
              <w:rPr>
                <w:rFonts w:hint="eastAsia" w:ascii="仿宋" w:hAnsi="仿宋" w:eastAsia="仿宋" w:cs="仿宋"/>
                <w:spacing w:val="-2"/>
                <w:sz w:val="21"/>
                <w:szCs w:val="21"/>
              </w:rPr>
              <w:t>分</w:t>
            </w:r>
          </w:p>
        </w:tc>
        <w:tc>
          <w:tcPr>
            <w:tcW w:w="716" w:type="dxa"/>
            <w:vAlign w:val="top"/>
          </w:tcPr>
          <w:p w14:paraId="54A32E9A">
            <w:pPr>
              <w:spacing w:before="47" w:line="194" w:lineRule="auto"/>
              <w:ind w:left="206"/>
              <w:rPr>
                <w:rFonts w:hint="eastAsia" w:ascii="仿宋" w:hAnsi="仿宋" w:eastAsia="仿宋" w:cs="仿宋"/>
                <w:sz w:val="21"/>
                <w:szCs w:val="21"/>
              </w:rPr>
            </w:pPr>
            <w:r>
              <w:rPr>
                <w:rFonts w:hint="eastAsia" w:ascii="仿宋" w:hAnsi="仿宋" w:eastAsia="仿宋" w:cs="仿宋"/>
                <w:spacing w:val="-6"/>
                <w:sz w:val="21"/>
                <w:szCs w:val="21"/>
              </w:rPr>
              <w:t>1</w:t>
            </w:r>
            <w:r>
              <w:rPr>
                <w:rFonts w:hint="eastAsia" w:ascii="仿宋" w:hAnsi="仿宋" w:eastAsia="仿宋" w:cs="仿宋"/>
                <w:spacing w:val="-4"/>
                <w:sz w:val="21"/>
                <w:szCs w:val="21"/>
              </w:rPr>
              <w:t>00</w:t>
            </w:r>
          </w:p>
        </w:tc>
        <w:tc>
          <w:tcPr>
            <w:tcW w:w="881" w:type="dxa"/>
            <w:vAlign w:val="top"/>
          </w:tcPr>
          <w:p w14:paraId="71D10A7A">
            <w:pPr>
              <w:ind w:firstLine="556" w:firstLine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94</w:t>
            </w:r>
          </w:p>
        </w:tc>
        <w:tc>
          <w:tcPr>
            <w:tcW w:w="1442" w:type="dxa"/>
            <w:vAlign w:val="top"/>
          </w:tcPr>
          <w:p w14:paraId="317BC6A0">
            <w:pPr>
              <w:rPr>
                <w:rFonts w:hint="eastAsia" w:ascii="仿宋" w:hAnsi="仿宋" w:eastAsia="仿宋" w:cs="仿宋"/>
                <w:sz w:val="21"/>
                <w:szCs w:val="21"/>
              </w:rPr>
            </w:pPr>
          </w:p>
        </w:tc>
      </w:tr>
    </w:tbl>
    <w:p w14:paraId="513CC6CF">
      <w:pPr>
        <w:spacing w:before="47" w:line="217" w:lineRule="auto"/>
        <w:ind w:left="900"/>
        <w:rPr>
          <w:rFonts w:ascii="仿宋" w:hAnsi="仿宋" w:eastAsia="仿宋" w:cs="仿宋"/>
          <w:sz w:val="22"/>
          <w:szCs w:val="22"/>
        </w:rPr>
      </w:pPr>
      <w:r>
        <w:rPr>
          <w:rFonts w:ascii="仿宋" w:hAnsi="仿宋" w:eastAsia="仿宋" w:cs="仿宋"/>
          <w:spacing w:val="-14"/>
          <w:sz w:val="22"/>
          <w:szCs w:val="22"/>
        </w:rPr>
        <w:t>填表人</w:t>
      </w:r>
      <w:r>
        <w:rPr>
          <w:rFonts w:ascii="仿宋" w:hAnsi="仿宋" w:eastAsia="仿宋" w:cs="仿宋"/>
          <w:spacing w:val="-9"/>
          <w:sz w:val="22"/>
          <w:szCs w:val="22"/>
        </w:rPr>
        <w:t>：</w:t>
      </w:r>
      <w:r>
        <w:rPr>
          <w:rFonts w:ascii="仿宋" w:hAnsi="仿宋" w:eastAsia="仿宋" w:cs="仿宋"/>
          <w:spacing w:val="-7"/>
          <w:sz w:val="22"/>
          <w:szCs w:val="22"/>
        </w:rPr>
        <w:t xml:space="preserve">     填报日期：  </w:t>
      </w:r>
      <w:r>
        <w:rPr>
          <w:rFonts w:hint="eastAsia" w:ascii="仿宋" w:hAnsi="仿宋" w:eastAsia="仿宋" w:cs="仿宋"/>
          <w:spacing w:val="-7"/>
          <w:sz w:val="22"/>
          <w:szCs w:val="22"/>
          <w:lang w:val="en-US" w:eastAsia="zh-CN"/>
        </w:rPr>
        <w:t>2023.3</w:t>
      </w:r>
      <w:r>
        <w:rPr>
          <w:rFonts w:ascii="仿宋" w:hAnsi="仿宋" w:eastAsia="仿宋" w:cs="仿宋"/>
          <w:spacing w:val="-7"/>
          <w:sz w:val="22"/>
          <w:szCs w:val="22"/>
        </w:rPr>
        <w:t xml:space="preserve">        联系电话：</w:t>
      </w:r>
      <w:r>
        <w:rPr>
          <w:rFonts w:hint="eastAsia" w:ascii="仿宋" w:hAnsi="仿宋" w:eastAsia="仿宋" w:cs="仿宋"/>
          <w:spacing w:val="-7"/>
          <w:sz w:val="22"/>
          <w:szCs w:val="22"/>
          <w:lang w:val="en-US" w:eastAsia="zh-CN"/>
        </w:rPr>
        <w:t>5252669</w:t>
      </w:r>
      <w:r>
        <w:rPr>
          <w:rFonts w:ascii="仿宋" w:hAnsi="仿宋" w:eastAsia="仿宋" w:cs="仿宋"/>
          <w:spacing w:val="-7"/>
          <w:sz w:val="22"/>
          <w:szCs w:val="22"/>
        </w:rPr>
        <w:t xml:space="preserve">      单位负责人签字：</w:t>
      </w:r>
    </w:p>
    <w:p w14:paraId="79293526">
      <w:pPr>
        <w:sectPr>
          <w:pgSz w:w="11906" w:h="16839"/>
          <w:pgMar w:top="400" w:right="909" w:bottom="400" w:left="908" w:header="0" w:footer="0" w:gutter="0"/>
          <w:cols w:space="720" w:num="1"/>
        </w:sectPr>
      </w:pPr>
    </w:p>
    <w:p w14:paraId="01EDE01A">
      <w:pPr>
        <w:spacing w:line="279" w:lineRule="auto"/>
        <w:rPr>
          <w:rFonts w:ascii="Arial"/>
          <w:sz w:val="21"/>
        </w:rPr>
      </w:pPr>
      <w:bookmarkStart w:id="0" w:name="_GoBack"/>
      <w:bookmarkEnd w:id="0"/>
    </w:p>
    <w:p w14:paraId="3995A297">
      <w:pPr>
        <w:spacing w:line="279" w:lineRule="auto"/>
        <w:rPr>
          <w:rFonts w:ascii="Arial"/>
          <w:sz w:val="21"/>
        </w:rPr>
      </w:pPr>
    </w:p>
    <w:p w14:paraId="0327BDB8">
      <w:pPr>
        <w:tabs>
          <w:tab w:val="left" w:pos="1676"/>
        </w:tabs>
        <w:spacing w:before="91" w:line="223" w:lineRule="auto"/>
        <w:rPr>
          <w:rFonts w:hint="eastAsia" w:ascii="仿宋" w:hAnsi="仿宋" w:eastAsia="仿宋" w:cs="仿宋"/>
          <w:sz w:val="28"/>
          <w:szCs w:val="28"/>
          <w:lang w:eastAsia="zh-CN"/>
        </w:rPr>
      </w:pPr>
    </w:p>
    <w:p w14:paraId="3335017A">
      <w:pPr>
        <w:spacing w:line="243" w:lineRule="auto"/>
        <w:rPr>
          <w:rFonts w:ascii="Arial"/>
          <w:sz w:val="21"/>
        </w:rPr>
      </w:pPr>
    </w:p>
    <w:p w14:paraId="24BAEDCA">
      <w:pPr>
        <w:spacing w:line="243" w:lineRule="auto"/>
        <w:rPr>
          <w:rFonts w:ascii="Arial"/>
          <w:sz w:val="21"/>
        </w:rPr>
      </w:pPr>
    </w:p>
    <w:p w14:paraId="66864764">
      <w:pPr>
        <w:spacing w:line="243" w:lineRule="auto"/>
        <w:rPr>
          <w:rFonts w:ascii="Arial"/>
          <w:sz w:val="21"/>
        </w:rPr>
      </w:pPr>
    </w:p>
    <w:p w14:paraId="1BF12B88">
      <w:pPr>
        <w:spacing w:line="243" w:lineRule="auto"/>
        <w:rPr>
          <w:rFonts w:ascii="Arial"/>
          <w:sz w:val="21"/>
        </w:rPr>
      </w:pPr>
    </w:p>
    <w:p w14:paraId="61B00565">
      <w:pPr>
        <w:spacing w:line="243" w:lineRule="auto"/>
        <w:rPr>
          <w:rFonts w:ascii="Arial"/>
          <w:sz w:val="21"/>
        </w:rPr>
      </w:pPr>
    </w:p>
    <w:p w14:paraId="16BDFEE4">
      <w:pPr>
        <w:spacing w:line="243" w:lineRule="auto"/>
        <w:rPr>
          <w:rFonts w:ascii="Arial"/>
          <w:sz w:val="21"/>
        </w:rPr>
      </w:pPr>
    </w:p>
    <w:p w14:paraId="1BC143B8">
      <w:pPr>
        <w:spacing w:line="243" w:lineRule="auto"/>
        <w:rPr>
          <w:rFonts w:ascii="Arial"/>
          <w:sz w:val="21"/>
        </w:rPr>
      </w:pPr>
    </w:p>
    <w:p w14:paraId="4CC5C5F0">
      <w:pPr>
        <w:spacing w:line="243" w:lineRule="auto"/>
        <w:rPr>
          <w:rFonts w:ascii="Arial"/>
          <w:sz w:val="21"/>
        </w:rPr>
      </w:pPr>
    </w:p>
    <w:p w14:paraId="68F87CC3">
      <w:pPr>
        <w:spacing w:line="243" w:lineRule="auto"/>
        <w:rPr>
          <w:rFonts w:ascii="Arial"/>
          <w:sz w:val="21"/>
        </w:rPr>
      </w:pPr>
    </w:p>
    <w:p w14:paraId="639C78F6">
      <w:pPr>
        <w:spacing w:line="244" w:lineRule="auto"/>
        <w:rPr>
          <w:rFonts w:ascii="Arial"/>
          <w:sz w:val="21"/>
        </w:rPr>
      </w:pPr>
    </w:p>
    <w:p w14:paraId="39E4969A">
      <w:pPr>
        <w:bidi w:val="0"/>
        <w:jc w:val="both"/>
        <w:rPr>
          <w:rFonts w:hint="eastAsia" w:ascii="微软雅黑" w:hAnsi="微软雅黑" w:eastAsia="微软雅黑" w:cs="微软雅黑"/>
          <w:b/>
          <w:bCs/>
          <w:spacing w:val="20"/>
          <w:sz w:val="52"/>
          <w:szCs w:val="52"/>
          <w:lang w:eastAsia="zh-CN"/>
        </w:rPr>
      </w:pPr>
      <w:r>
        <w:rPr>
          <w:rFonts w:ascii="微软雅黑" w:hAnsi="微软雅黑" w:eastAsia="微软雅黑" w:cs="微软雅黑"/>
          <w:b/>
          <w:bCs/>
          <w:spacing w:val="34"/>
          <w:sz w:val="52"/>
          <w:szCs w:val="52"/>
        </w:rPr>
        <w:t>2</w:t>
      </w:r>
      <w:r>
        <w:rPr>
          <w:rFonts w:ascii="微软雅黑" w:hAnsi="微软雅黑" w:eastAsia="微软雅黑" w:cs="微软雅黑"/>
          <w:b/>
          <w:bCs/>
          <w:spacing w:val="20"/>
          <w:sz w:val="52"/>
          <w:szCs w:val="52"/>
        </w:rPr>
        <w:t>0</w:t>
      </w:r>
      <w:r>
        <w:rPr>
          <w:rFonts w:hint="eastAsia" w:ascii="微软雅黑" w:hAnsi="微软雅黑" w:eastAsia="微软雅黑" w:cs="微软雅黑"/>
          <w:b/>
          <w:bCs/>
          <w:spacing w:val="20"/>
          <w:sz w:val="52"/>
          <w:szCs w:val="52"/>
          <w:lang w:val="en-US" w:eastAsia="zh-CN"/>
        </w:rPr>
        <w:t>22</w:t>
      </w:r>
      <w:r>
        <w:rPr>
          <w:rFonts w:ascii="微软雅黑" w:hAnsi="微软雅黑" w:eastAsia="微软雅黑" w:cs="微软雅黑"/>
          <w:b/>
          <w:bCs/>
          <w:spacing w:val="20"/>
          <w:sz w:val="52"/>
          <w:szCs w:val="52"/>
        </w:rPr>
        <w:t>年度</w:t>
      </w:r>
      <w:r>
        <w:rPr>
          <w:rFonts w:hint="eastAsia" w:ascii="微软雅黑" w:hAnsi="微软雅黑" w:eastAsia="微软雅黑" w:cs="微软雅黑"/>
          <w:b/>
          <w:bCs/>
          <w:spacing w:val="20"/>
          <w:sz w:val="52"/>
          <w:szCs w:val="52"/>
          <w:lang w:eastAsia="zh-CN"/>
        </w:rPr>
        <w:t>辰溪县农村经营服务站</w:t>
      </w:r>
    </w:p>
    <w:p w14:paraId="05690F0C">
      <w:pPr>
        <w:bidi w:val="0"/>
        <w:ind w:firstLine="1681" w:firstLineChars="300"/>
        <w:jc w:val="both"/>
        <w:rPr>
          <w:rFonts w:ascii="微软雅黑" w:hAnsi="微软雅黑" w:eastAsia="微软雅黑" w:cs="微软雅黑"/>
          <w:b/>
          <w:bCs/>
          <w:sz w:val="52"/>
          <w:szCs w:val="52"/>
        </w:rPr>
      </w:pPr>
      <w:r>
        <w:rPr>
          <w:rFonts w:ascii="微软雅黑" w:hAnsi="微软雅黑" w:eastAsia="微软雅黑" w:cs="微软雅黑"/>
          <w:b/>
          <w:bCs/>
          <w:spacing w:val="20"/>
          <w:sz w:val="52"/>
          <w:szCs w:val="52"/>
        </w:rPr>
        <w:t>整体支出</w:t>
      </w:r>
      <w:r>
        <w:rPr>
          <w:rFonts w:ascii="微软雅黑" w:hAnsi="微软雅黑" w:eastAsia="微软雅黑" w:cs="微软雅黑"/>
          <w:b/>
          <w:bCs/>
          <w:spacing w:val="-4"/>
          <w:sz w:val="52"/>
          <w:szCs w:val="52"/>
        </w:rPr>
        <w:t>绩</w:t>
      </w:r>
      <w:r>
        <w:rPr>
          <w:rFonts w:ascii="微软雅黑" w:hAnsi="微软雅黑" w:eastAsia="微软雅黑" w:cs="微软雅黑"/>
          <w:b/>
          <w:bCs/>
          <w:spacing w:val="-3"/>
          <w:sz w:val="52"/>
          <w:szCs w:val="52"/>
        </w:rPr>
        <w:t>效</w:t>
      </w:r>
      <w:r>
        <w:rPr>
          <w:rFonts w:ascii="微软雅黑" w:hAnsi="微软雅黑" w:eastAsia="微软雅黑" w:cs="微软雅黑"/>
          <w:b/>
          <w:bCs/>
          <w:spacing w:val="-2"/>
          <w:sz w:val="52"/>
          <w:szCs w:val="52"/>
        </w:rPr>
        <w:t>自评报告</w:t>
      </w:r>
    </w:p>
    <w:p w14:paraId="6E41C27A">
      <w:pPr>
        <w:spacing w:line="248" w:lineRule="auto"/>
        <w:rPr>
          <w:rFonts w:ascii="Arial"/>
          <w:sz w:val="21"/>
        </w:rPr>
      </w:pPr>
    </w:p>
    <w:p w14:paraId="7122CEAA">
      <w:pPr>
        <w:spacing w:line="248" w:lineRule="auto"/>
        <w:rPr>
          <w:rFonts w:ascii="Arial"/>
          <w:sz w:val="21"/>
        </w:rPr>
      </w:pPr>
    </w:p>
    <w:p w14:paraId="359AF877">
      <w:pPr>
        <w:spacing w:line="248" w:lineRule="auto"/>
        <w:rPr>
          <w:rFonts w:ascii="Arial"/>
          <w:sz w:val="21"/>
        </w:rPr>
      </w:pPr>
    </w:p>
    <w:p w14:paraId="272CCCDE">
      <w:pPr>
        <w:spacing w:line="248" w:lineRule="auto"/>
        <w:rPr>
          <w:rFonts w:ascii="Arial"/>
          <w:sz w:val="21"/>
        </w:rPr>
      </w:pPr>
    </w:p>
    <w:p w14:paraId="454CAD55">
      <w:pPr>
        <w:spacing w:line="248" w:lineRule="auto"/>
        <w:rPr>
          <w:rFonts w:ascii="Arial"/>
          <w:sz w:val="21"/>
        </w:rPr>
      </w:pPr>
    </w:p>
    <w:p w14:paraId="6DDB797C">
      <w:pPr>
        <w:spacing w:line="248" w:lineRule="auto"/>
        <w:rPr>
          <w:rFonts w:ascii="Arial"/>
          <w:sz w:val="21"/>
        </w:rPr>
      </w:pPr>
    </w:p>
    <w:p w14:paraId="01156208">
      <w:pPr>
        <w:spacing w:line="248" w:lineRule="auto"/>
        <w:rPr>
          <w:rFonts w:ascii="Arial"/>
          <w:sz w:val="21"/>
        </w:rPr>
      </w:pPr>
    </w:p>
    <w:p w14:paraId="75410CF9">
      <w:pPr>
        <w:spacing w:line="248" w:lineRule="auto"/>
        <w:rPr>
          <w:rFonts w:ascii="Arial"/>
          <w:sz w:val="21"/>
        </w:rPr>
      </w:pPr>
    </w:p>
    <w:p w14:paraId="4B1DFB7E">
      <w:pPr>
        <w:spacing w:line="248" w:lineRule="auto"/>
        <w:rPr>
          <w:rFonts w:ascii="Arial"/>
          <w:sz w:val="21"/>
        </w:rPr>
      </w:pPr>
    </w:p>
    <w:p w14:paraId="71C13ACA">
      <w:pPr>
        <w:spacing w:line="248" w:lineRule="auto"/>
        <w:rPr>
          <w:rFonts w:ascii="Arial"/>
          <w:sz w:val="21"/>
        </w:rPr>
      </w:pPr>
    </w:p>
    <w:p w14:paraId="20506616">
      <w:pPr>
        <w:spacing w:line="248" w:lineRule="auto"/>
        <w:rPr>
          <w:rFonts w:ascii="Arial"/>
          <w:sz w:val="21"/>
        </w:rPr>
      </w:pPr>
    </w:p>
    <w:p w14:paraId="567BD074">
      <w:pPr>
        <w:spacing w:line="248" w:lineRule="auto"/>
        <w:rPr>
          <w:rFonts w:ascii="Arial"/>
          <w:sz w:val="21"/>
        </w:rPr>
      </w:pPr>
    </w:p>
    <w:p w14:paraId="6CC48C0F">
      <w:pPr>
        <w:spacing w:line="248" w:lineRule="auto"/>
        <w:rPr>
          <w:rFonts w:ascii="Arial"/>
          <w:sz w:val="21"/>
        </w:rPr>
      </w:pPr>
    </w:p>
    <w:p w14:paraId="6D93260C">
      <w:pPr>
        <w:spacing w:line="249" w:lineRule="auto"/>
        <w:rPr>
          <w:rFonts w:ascii="Arial"/>
          <w:sz w:val="21"/>
        </w:rPr>
      </w:pPr>
    </w:p>
    <w:p w14:paraId="474319AA">
      <w:pPr>
        <w:spacing w:line="249" w:lineRule="auto"/>
        <w:rPr>
          <w:rFonts w:ascii="Arial"/>
          <w:sz w:val="21"/>
        </w:rPr>
      </w:pPr>
    </w:p>
    <w:p w14:paraId="01215FE0">
      <w:pPr>
        <w:spacing w:line="249" w:lineRule="auto"/>
        <w:rPr>
          <w:rFonts w:ascii="Arial"/>
          <w:sz w:val="21"/>
        </w:rPr>
      </w:pPr>
    </w:p>
    <w:p w14:paraId="3D8D0CF0">
      <w:pPr>
        <w:spacing w:line="249" w:lineRule="auto"/>
        <w:rPr>
          <w:rFonts w:ascii="Arial"/>
          <w:sz w:val="21"/>
        </w:rPr>
      </w:pPr>
    </w:p>
    <w:p w14:paraId="162F3DA5">
      <w:pPr>
        <w:spacing w:line="249" w:lineRule="auto"/>
        <w:rPr>
          <w:rFonts w:ascii="Arial"/>
          <w:sz w:val="21"/>
        </w:rPr>
      </w:pPr>
    </w:p>
    <w:p w14:paraId="229F5CA8">
      <w:pPr>
        <w:spacing w:line="249" w:lineRule="auto"/>
        <w:rPr>
          <w:rFonts w:ascii="Arial"/>
          <w:sz w:val="21"/>
        </w:rPr>
      </w:pPr>
    </w:p>
    <w:p w14:paraId="483467AA">
      <w:pPr>
        <w:spacing w:line="249" w:lineRule="auto"/>
        <w:rPr>
          <w:rFonts w:ascii="Arial"/>
          <w:sz w:val="21"/>
        </w:rPr>
      </w:pPr>
    </w:p>
    <w:p w14:paraId="3ABE01FD">
      <w:pPr>
        <w:spacing w:line="249" w:lineRule="auto"/>
        <w:rPr>
          <w:rFonts w:ascii="Arial"/>
          <w:sz w:val="21"/>
        </w:rPr>
      </w:pPr>
    </w:p>
    <w:p w14:paraId="0C8B671C">
      <w:pPr>
        <w:spacing w:line="249" w:lineRule="auto"/>
        <w:rPr>
          <w:rFonts w:ascii="Arial"/>
          <w:sz w:val="21"/>
        </w:rPr>
      </w:pPr>
    </w:p>
    <w:p w14:paraId="0AF0606A">
      <w:pPr>
        <w:spacing w:before="101" w:line="357" w:lineRule="auto"/>
        <w:ind w:left="1954"/>
        <w:rPr>
          <w:rFonts w:ascii="仿宋" w:hAnsi="仿宋" w:eastAsia="仿宋" w:cs="仿宋"/>
          <w:sz w:val="31"/>
          <w:szCs w:val="31"/>
        </w:rPr>
      </w:pPr>
      <w:r>
        <w:rPr>
          <w:rFonts w:ascii="仿宋" w:hAnsi="仿宋" w:eastAsia="仿宋" w:cs="仿宋"/>
          <w:spacing w:val="-15"/>
          <w:sz w:val="31"/>
          <w:szCs w:val="31"/>
        </w:rPr>
        <w:t>单</w:t>
      </w:r>
      <w:r>
        <w:rPr>
          <w:rFonts w:ascii="仿宋" w:hAnsi="仿宋" w:eastAsia="仿宋" w:cs="仿宋"/>
          <w:spacing w:val="-9"/>
          <w:sz w:val="31"/>
          <w:szCs w:val="31"/>
        </w:rPr>
        <w:t>位名称：</w:t>
      </w:r>
      <w:r>
        <w:rPr>
          <w:rFonts w:ascii="仿宋" w:hAnsi="仿宋" w:eastAsia="仿宋" w:cs="仿宋"/>
          <w:spacing w:val="-9"/>
          <w:sz w:val="31"/>
          <w:szCs w:val="31"/>
          <w:u w:val="single" w:color="auto"/>
        </w:rPr>
        <w:t xml:space="preserve"> </w:t>
      </w:r>
      <w:r>
        <w:rPr>
          <w:rFonts w:hint="eastAsia" w:ascii="仿宋" w:hAnsi="仿宋" w:eastAsia="仿宋" w:cs="仿宋"/>
          <w:spacing w:val="-9"/>
          <w:sz w:val="31"/>
          <w:szCs w:val="31"/>
          <w:u w:val="single" w:color="auto"/>
          <w:lang w:val="en-US" w:eastAsia="zh-CN"/>
        </w:rPr>
        <w:t xml:space="preserve">  </w:t>
      </w:r>
      <w:r>
        <w:rPr>
          <w:rFonts w:ascii="仿宋" w:hAnsi="仿宋" w:eastAsia="仿宋" w:cs="仿宋"/>
          <w:spacing w:val="-9"/>
          <w:sz w:val="31"/>
          <w:szCs w:val="31"/>
          <w:u w:val="single" w:color="auto"/>
        </w:rPr>
        <w:t>(盖</w:t>
      </w:r>
      <w:r>
        <w:rPr>
          <w:rFonts w:hint="eastAsia" w:ascii="仿宋" w:hAnsi="仿宋" w:eastAsia="仿宋" w:cs="仿宋"/>
          <w:spacing w:val="-9"/>
          <w:sz w:val="31"/>
          <w:szCs w:val="31"/>
          <w:u w:val="single" w:color="auto"/>
          <w:lang w:val="en-US" w:eastAsia="zh-CN"/>
        </w:rPr>
        <w:t xml:space="preserve">     </w:t>
      </w:r>
      <w:r>
        <w:rPr>
          <w:rFonts w:ascii="仿宋" w:hAnsi="仿宋" w:eastAsia="仿宋" w:cs="仿宋"/>
          <w:spacing w:val="-9"/>
          <w:sz w:val="31"/>
          <w:szCs w:val="31"/>
          <w:u w:val="single" w:color="auto"/>
        </w:rPr>
        <w:t>章)</w:t>
      </w:r>
      <w:r>
        <w:rPr>
          <w:rFonts w:ascii="仿宋" w:hAnsi="仿宋" w:eastAsia="仿宋" w:cs="仿宋"/>
          <w:sz w:val="31"/>
          <w:szCs w:val="31"/>
          <w:u w:val="single" w:color="auto"/>
        </w:rPr>
        <w:t xml:space="preserve">         </w:t>
      </w:r>
    </w:p>
    <w:p w14:paraId="2CA1A5DD">
      <w:pPr>
        <w:spacing w:before="1" w:line="221" w:lineRule="auto"/>
        <w:ind w:left="3223"/>
        <w:rPr>
          <w:rFonts w:ascii="楷体" w:hAnsi="楷体" w:eastAsia="楷体" w:cs="楷体"/>
          <w:sz w:val="31"/>
          <w:szCs w:val="31"/>
        </w:rPr>
      </w:pPr>
      <w:r>
        <w:rPr>
          <w:rFonts w:hint="eastAsia" w:ascii="楷体" w:hAnsi="楷体" w:eastAsia="楷体" w:cs="楷体"/>
          <w:spacing w:val="18"/>
          <w:sz w:val="31"/>
          <w:szCs w:val="31"/>
          <w:lang w:val="en-US" w:eastAsia="zh-CN"/>
        </w:rPr>
        <w:t>2023</w:t>
      </w:r>
      <w:r>
        <w:rPr>
          <w:rFonts w:ascii="楷体" w:hAnsi="楷体" w:eastAsia="楷体" w:cs="楷体"/>
          <w:spacing w:val="18"/>
          <w:sz w:val="31"/>
          <w:szCs w:val="31"/>
        </w:rPr>
        <w:t>年</w:t>
      </w:r>
      <w:r>
        <w:rPr>
          <w:rFonts w:ascii="楷体" w:hAnsi="楷体" w:eastAsia="楷体" w:cs="楷体"/>
          <w:spacing w:val="15"/>
          <w:sz w:val="31"/>
          <w:szCs w:val="31"/>
        </w:rPr>
        <w:t xml:space="preserve">  </w:t>
      </w:r>
      <w:r>
        <w:rPr>
          <w:rFonts w:hint="eastAsia" w:ascii="楷体" w:hAnsi="楷体" w:eastAsia="楷体" w:cs="楷体"/>
          <w:spacing w:val="15"/>
          <w:sz w:val="31"/>
          <w:szCs w:val="31"/>
          <w:lang w:val="en-US" w:eastAsia="zh-CN"/>
        </w:rPr>
        <w:t>3</w:t>
      </w:r>
      <w:r>
        <w:rPr>
          <w:rFonts w:ascii="楷体" w:hAnsi="楷体" w:eastAsia="楷体" w:cs="楷体"/>
          <w:spacing w:val="15"/>
          <w:sz w:val="31"/>
          <w:szCs w:val="31"/>
        </w:rPr>
        <w:t xml:space="preserve">月  </w:t>
      </w:r>
      <w:r>
        <w:rPr>
          <w:rFonts w:hint="eastAsia" w:ascii="楷体" w:hAnsi="楷体" w:eastAsia="楷体" w:cs="楷体"/>
          <w:spacing w:val="15"/>
          <w:sz w:val="31"/>
          <w:szCs w:val="31"/>
          <w:lang w:val="en-US" w:eastAsia="zh-CN"/>
        </w:rPr>
        <w:t>17</w:t>
      </w:r>
      <w:r>
        <w:rPr>
          <w:rFonts w:ascii="楷体" w:hAnsi="楷体" w:eastAsia="楷体" w:cs="楷体"/>
          <w:spacing w:val="15"/>
          <w:sz w:val="31"/>
          <w:szCs w:val="31"/>
        </w:rPr>
        <w:t>日</w:t>
      </w:r>
    </w:p>
    <w:p w14:paraId="260C23EF">
      <w:pPr>
        <w:sectPr>
          <w:footerReference r:id="rId6" w:type="default"/>
          <w:pgSz w:w="11906" w:h="16839"/>
          <w:pgMar w:top="400" w:right="1785" w:bottom="2906" w:left="1785" w:header="0" w:footer="2530" w:gutter="0"/>
          <w:cols w:space="720" w:num="1"/>
        </w:sectPr>
      </w:pPr>
    </w:p>
    <w:p w14:paraId="06F84479">
      <w:pPr>
        <w:spacing w:line="267" w:lineRule="auto"/>
        <w:rPr>
          <w:rFonts w:ascii="Arial"/>
          <w:sz w:val="21"/>
        </w:rPr>
      </w:pPr>
    </w:p>
    <w:p w14:paraId="4023CC7D">
      <w:pPr>
        <w:spacing w:line="268" w:lineRule="auto"/>
        <w:rPr>
          <w:rFonts w:ascii="Arial"/>
          <w:sz w:val="21"/>
        </w:rPr>
      </w:pPr>
    </w:p>
    <w:p w14:paraId="61068BDB">
      <w:pPr>
        <w:spacing w:line="268" w:lineRule="auto"/>
        <w:rPr>
          <w:rFonts w:ascii="Arial"/>
          <w:sz w:val="21"/>
        </w:rPr>
      </w:pPr>
    </w:p>
    <w:p w14:paraId="105FF93B">
      <w:pPr>
        <w:spacing w:line="268" w:lineRule="auto"/>
        <w:rPr>
          <w:rFonts w:ascii="Arial"/>
          <w:sz w:val="21"/>
        </w:rPr>
      </w:pPr>
    </w:p>
    <w:p w14:paraId="0CE17FAE">
      <w:pPr>
        <w:spacing w:before="185" w:line="186" w:lineRule="auto"/>
        <w:ind w:left="3728" w:leftChars="327" w:hanging="3041" w:hangingChars="800"/>
        <w:rPr>
          <w:rFonts w:ascii="微软雅黑" w:hAnsi="微软雅黑" w:eastAsia="微软雅黑" w:cs="微软雅黑"/>
          <w:b/>
          <w:bCs/>
          <w:sz w:val="36"/>
          <w:szCs w:val="36"/>
        </w:rPr>
      </w:pPr>
      <w:r>
        <w:rPr>
          <w:rFonts w:hint="eastAsia" w:ascii="微软雅黑" w:hAnsi="微软雅黑" w:eastAsia="微软雅黑" w:cs="微软雅黑"/>
          <w:b/>
          <w:bCs/>
          <w:spacing w:val="10"/>
          <w:sz w:val="36"/>
          <w:szCs w:val="36"/>
          <w:lang w:eastAsia="zh-CN"/>
        </w:rPr>
        <w:t>辰溪县农村经营服务站</w:t>
      </w:r>
      <w:r>
        <w:rPr>
          <w:rFonts w:ascii="微软雅黑" w:hAnsi="微软雅黑" w:eastAsia="微软雅黑" w:cs="微软雅黑"/>
          <w:b/>
          <w:bCs/>
          <w:spacing w:val="10"/>
          <w:sz w:val="36"/>
          <w:szCs w:val="36"/>
        </w:rPr>
        <w:t>部</w:t>
      </w:r>
      <w:r>
        <w:rPr>
          <w:rFonts w:ascii="微软雅黑" w:hAnsi="微软雅黑" w:eastAsia="微软雅黑" w:cs="微软雅黑"/>
          <w:b/>
          <w:bCs/>
          <w:spacing w:val="8"/>
          <w:sz w:val="36"/>
          <w:szCs w:val="36"/>
        </w:rPr>
        <w:t>门</w:t>
      </w:r>
      <w:r>
        <w:rPr>
          <w:rFonts w:ascii="微软雅黑" w:hAnsi="微软雅黑" w:eastAsia="微软雅黑" w:cs="微软雅黑"/>
          <w:b/>
          <w:bCs/>
          <w:spacing w:val="5"/>
          <w:sz w:val="36"/>
          <w:szCs w:val="36"/>
        </w:rPr>
        <w:t>整体支出绩效评价报</w:t>
      </w:r>
      <w:r>
        <w:rPr>
          <w:rFonts w:hint="eastAsia" w:ascii="微软雅黑" w:hAnsi="微软雅黑" w:eastAsia="微软雅黑" w:cs="微软雅黑"/>
          <w:b/>
          <w:bCs/>
          <w:spacing w:val="5"/>
          <w:sz w:val="36"/>
          <w:szCs w:val="36"/>
          <w:lang w:val="en-US" w:eastAsia="zh-CN"/>
        </w:rPr>
        <w:t xml:space="preserve">  </w:t>
      </w:r>
      <w:r>
        <w:rPr>
          <w:rFonts w:ascii="微软雅黑" w:hAnsi="微软雅黑" w:eastAsia="微软雅黑" w:cs="微软雅黑"/>
          <w:b/>
          <w:bCs/>
          <w:spacing w:val="5"/>
          <w:sz w:val="36"/>
          <w:szCs w:val="36"/>
        </w:rPr>
        <w:t>告</w:t>
      </w:r>
    </w:p>
    <w:p w14:paraId="02EAFF90">
      <w:pPr>
        <w:spacing w:line="271" w:lineRule="auto"/>
        <w:rPr>
          <w:rFonts w:ascii="Arial"/>
          <w:sz w:val="36"/>
          <w:szCs w:val="36"/>
        </w:rPr>
      </w:pPr>
    </w:p>
    <w:p w14:paraId="533F71E1">
      <w:pPr>
        <w:spacing w:line="271" w:lineRule="auto"/>
        <w:rPr>
          <w:rFonts w:ascii="Arial"/>
          <w:sz w:val="21"/>
        </w:rPr>
      </w:pPr>
    </w:p>
    <w:p w14:paraId="70794BB4">
      <w:pPr>
        <w:spacing w:line="271" w:lineRule="auto"/>
        <w:rPr>
          <w:rFonts w:ascii="Arial"/>
          <w:sz w:val="21"/>
        </w:rPr>
      </w:pPr>
    </w:p>
    <w:p w14:paraId="10E3128D">
      <w:pPr>
        <w:spacing w:before="101" w:line="512" w:lineRule="exact"/>
        <w:ind w:left="672"/>
        <w:outlineLvl w:val="0"/>
        <w:rPr>
          <w:rFonts w:ascii="楷体" w:hAnsi="楷体" w:eastAsia="楷体" w:cs="楷体"/>
          <w:sz w:val="32"/>
          <w:szCs w:val="32"/>
        </w:rPr>
      </w:pPr>
      <w:r>
        <w:rPr>
          <w:rFonts w:ascii="楷体" w:hAnsi="楷体" w:eastAsia="楷体" w:cs="楷体"/>
          <w:spacing w:val="7"/>
          <w:position w:val="4"/>
          <w:sz w:val="32"/>
          <w:szCs w:val="32"/>
          <w14:textOutline w14:w="5793" w14:cap="sq" w14:cmpd="sng">
            <w14:solidFill>
              <w14:srgbClr w14:val="000000"/>
            </w14:solidFill>
            <w14:prstDash w14:val="solid"/>
            <w14:bevel/>
          </w14:textOutline>
        </w:rPr>
        <w:t>一</w:t>
      </w:r>
      <w:r>
        <w:rPr>
          <w:rFonts w:ascii="楷体" w:hAnsi="楷体" w:eastAsia="楷体" w:cs="楷体"/>
          <w:spacing w:val="4"/>
          <w:position w:val="4"/>
          <w:sz w:val="32"/>
          <w:szCs w:val="32"/>
          <w14:textOutline w14:w="5793" w14:cap="sq" w14:cmpd="sng">
            <w14:solidFill>
              <w14:srgbClr w14:val="000000"/>
            </w14:solidFill>
            <w14:prstDash w14:val="solid"/>
            <w14:bevel/>
          </w14:textOutline>
        </w:rPr>
        <w:t>、部门概况</w:t>
      </w:r>
    </w:p>
    <w:p w14:paraId="04666D8D">
      <w:pPr>
        <w:keepNext w:val="0"/>
        <w:keepLines w:val="0"/>
        <w:pageBreakBefore w:val="0"/>
        <w:widowControl/>
        <w:wordWrap/>
        <w:overflowPunct/>
        <w:topLinePunct w:val="0"/>
        <w:bidi w:val="0"/>
        <w:adjustRightInd w:val="0"/>
        <w:snapToGrid w:val="0"/>
        <w:spacing w:before="110" w:line="372" w:lineRule="auto"/>
        <w:ind w:left="34" w:right="103" w:firstLine="678" w:firstLineChars="200"/>
        <w:rPr>
          <w:rFonts w:ascii="仿宋" w:hAnsi="仿宋" w:eastAsia="仿宋" w:cs="仿宋"/>
          <w:b/>
          <w:bCs/>
          <w:spacing w:val="7"/>
          <w:sz w:val="31"/>
          <w:szCs w:val="31"/>
        </w:rPr>
      </w:pPr>
      <w:r>
        <w:rPr>
          <w:rFonts w:ascii="仿宋" w:hAnsi="仿宋" w:eastAsia="仿宋" w:cs="仿宋"/>
          <w:b/>
          <w:bCs/>
          <w:spacing w:val="14"/>
          <w:sz w:val="31"/>
          <w:szCs w:val="31"/>
        </w:rPr>
        <w:t>(</w:t>
      </w:r>
      <w:r>
        <w:rPr>
          <w:rFonts w:ascii="仿宋" w:hAnsi="仿宋" w:eastAsia="仿宋" w:cs="仿宋"/>
          <w:b/>
          <w:bCs/>
          <w:spacing w:val="12"/>
          <w:sz w:val="31"/>
          <w:szCs w:val="31"/>
        </w:rPr>
        <w:t xml:space="preserve"> </w:t>
      </w:r>
      <w:r>
        <w:rPr>
          <w:rFonts w:ascii="仿宋" w:hAnsi="仿宋" w:eastAsia="仿宋" w:cs="仿宋"/>
          <w:b/>
          <w:bCs/>
          <w:spacing w:val="7"/>
          <w:sz w:val="31"/>
          <w:szCs w:val="31"/>
        </w:rPr>
        <w:t xml:space="preserve">一) 部门基本情况 </w:t>
      </w:r>
    </w:p>
    <w:p w14:paraId="20F10ED2">
      <w:pPr>
        <w:keepNext w:val="0"/>
        <w:keepLines w:val="0"/>
        <w:pageBreakBefore w:val="0"/>
        <w:widowControl/>
        <w:numPr>
          <w:ilvl w:val="0"/>
          <w:numId w:val="1"/>
        </w:numPr>
        <w:kinsoku/>
        <w:wordWrap/>
        <w:overflowPunct/>
        <w:topLinePunct w:val="0"/>
        <w:autoSpaceDE/>
        <w:autoSpaceDN/>
        <w:bidi w:val="0"/>
        <w:adjustRightInd w:val="0"/>
        <w:snapToGrid w:val="0"/>
        <w:spacing w:line="240" w:lineRule="auto"/>
        <w:ind w:left="0"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人员情况</w:t>
      </w:r>
    </w:p>
    <w:p w14:paraId="2C014536">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县农村经营服务站全额拨款事业编制2</w:t>
      </w:r>
      <w:r>
        <w:rPr>
          <w:rFonts w:hint="eastAsia" w:ascii="仿宋" w:hAnsi="仿宋" w:eastAsia="仿宋"/>
          <w:sz w:val="32"/>
          <w:szCs w:val="32"/>
          <w:lang w:val="en-US" w:eastAsia="zh-CN"/>
        </w:rPr>
        <w:t>6</w:t>
      </w:r>
      <w:r>
        <w:rPr>
          <w:rFonts w:hint="eastAsia" w:ascii="仿宋" w:hAnsi="仿宋" w:eastAsia="仿宋"/>
          <w:sz w:val="32"/>
          <w:szCs w:val="32"/>
        </w:rPr>
        <w:t>名。截至20</w:t>
      </w:r>
      <w:r>
        <w:rPr>
          <w:rFonts w:hint="eastAsia" w:ascii="仿宋" w:hAnsi="仿宋" w:eastAsia="仿宋"/>
          <w:sz w:val="32"/>
          <w:szCs w:val="32"/>
          <w:lang w:val="en-US" w:eastAsia="zh-CN"/>
        </w:rPr>
        <w:t>22</w:t>
      </w:r>
      <w:r>
        <w:rPr>
          <w:rFonts w:hint="eastAsia" w:ascii="仿宋" w:hAnsi="仿宋" w:eastAsia="仿宋"/>
          <w:sz w:val="32"/>
          <w:szCs w:val="32"/>
        </w:rPr>
        <w:t>年12月底，在职在编人员</w:t>
      </w:r>
      <w:r>
        <w:rPr>
          <w:rFonts w:hint="eastAsia" w:ascii="仿宋" w:hAnsi="仿宋" w:eastAsia="仿宋"/>
          <w:sz w:val="32"/>
          <w:szCs w:val="32"/>
          <w:lang w:val="en-US" w:eastAsia="zh-CN"/>
        </w:rPr>
        <w:t>20</w:t>
      </w:r>
      <w:r>
        <w:rPr>
          <w:rFonts w:hint="eastAsia" w:ascii="仿宋" w:hAnsi="仿宋" w:eastAsia="仿宋"/>
          <w:sz w:val="32"/>
          <w:szCs w:val="32"/>
        </w:rPr>
        <w:t>人，其中事业人员</w:t>
      </w:r>
      <w:r>
        <w:rPr>
          <w:rFonts w:hint="eastAsia" w:ascii="仿宋" w:hAnsi="仿宋" w:eastAsia="仿宋"/>
          <w:sz w:val="32"/>
          <w:szCs w:val="32"/>
          <w:lang w:val="en-US" w:eastAsia="zh-CN"/>
        </w:rPr>
        <w:t>20</w:t>
      </w:r>
      <w:r>
        <w:rPr>
          <w:rFonts w:hint="eastAsia" w:ascii="仿宋" w:hAnsi="仿宋" w:eastAsia="仿宋"/>
          <w:sz w:val="32"/>
          <w:szCs w:val="32"/>
        </w:rPr>
        <w:t>名，离退休人员</w:t>
      </w:r>
      <w:r>
        <w:rPr>
          <w:rFonts w:hint="eastAsia" w:ascii="仿宋" w:hAnsi="仿宋" w:eastAsia="仿宋"/>
          <w:sz w:val="32"/>
          <w:szCs w:val="32"/>
          <w:lang w:val="en-US" w:eastAsia="zh-CN"/>
        </w:rPr>
        <w:t>13</w:t>
      </w:r>
      <w:r>
        <w:rPr>
          <w:rFonts w:hint="eastAsia" w:ascii="仿宋" w:hAnsi="仿宋" w:eastAsia="仿宋"/>
          <w:sz w:val="32"/>
          <w:szCs w:val="32"/>
        </w:rPr>
        <w:t>人</w:t>
      </w:r>
      <w:r>
        <w:rPr>
          <w:rFonts w:hint="eastAsia" w:ascii="仿宋" w:hAnsi="仿宋" w:eastAsia="仿宋"/>
          <w:sz w:val="32"/>
          <w:szCs w:val="32"/>
          <w:lang w:val="en-US" w:eastAsia="zh-CN"/>
        </w:rPr>
        <w:t>.</w:t>
      </w:r>
    </w:p>
    <w:p w14:paraId="26CABF4B">
      <w:pPr>
        <w:keepNext w:val="0"/>
        <w:keepLines w:val="0"/>
        <w:pageBreakBefore w:val="0"/>
        <w:widowControl/>
        <w:numPr>
          <w:ilvl w:val="0"/>
          <w:numId w:val="1"/>
        </w:numPr>
        <w:wordWrap/>
        <w:overflowPunct/>
        <w:topLinePunct w:val="0"/>
        <w:bidi w:val="0"/>
        <w:adjustRightInd w:val="0"/>
        <w:snapToGrid w:val="0"/>
        <w:spacing w:before="110" w:line="372" w:lineRule="auto"/>
        <w:ind w:left="0" w:leftChars="0" w:right="103" w:firstLine="671" w:firstLineChars="200"/>
        <w:rPr>
          <w:rFonts w:hint="eastAsia" w:ascii="仿宋" w:hAnsi="仿宋" w:eastAsia="仿宋" w:cs="仿宋"/>
          <w:b/>
          <w:bCs/>
          <w:spacing w:val="7"/>
          <w:sz w:val="32"/>
          <w:szCs w:val="32"/>
          <w:lang w:val="en-US" w:eastAsia="zh-CN"/>
        </w:rPr>
      </w:pPr>
      <w:r>
        <w:rPr>
          <w:rFonts w:hint="eastAsia" w:ascii="仿宋" w:hAnsi="仿宋" w:eastAsia="仿宋" w:cs="仿宋"/>
          <w:b/>
          <w:bCs/>
          <w:spacing w:val="7"/>
          <w:sz w:val="32"/>
          <w:szCs w:val="32"/>
          <w:lang w:val="en-US" w:eastAsia="zh-CN"/>
        </w:rPr>
        <w:t>机构设置</w:t>
      </w:r>
    </w:p>
    <w:p w14:paraId="2CD0B3FB">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辰溪县</w:t>
      </w:r>
      <w:r>
        <w:rPr>
          <w:rFonts w:hint="eastAsia" w:ascii="仿宋" w:hAnsi="仿宋" w:eastAsia="仿宋"/>
          <w:sz w:val="32"/>
          <w:szCs w:val="32"/>
          <w:lang w:eastAsia="zh-CN"/>
        </w:rPr>
        <w:t>农村经营服务站</w:t>
      </w:r>
      <w:r>
        <w:rPr>
          <w:rFonts w:hint="eastAsia" w:ascii="仿宋" w:hAnsi="仿宋" w:eastAsia="仿宋"/>
          <w:sz w:val="32"/>
          <w:szCs w:val="32"/>
        </w:rPr>
        <w:t>为辰溪县农业农村局下属副科级公益一类事业预算单位</w:t>
      </w:r>
      <w:r>
        <w:rPr>
          <w:rFonts w:hint="eastAsia" w:ascii="仿宋" w:hAnsi="仿宋" w:eastAsia="仿宋"/>
          <w:sz w:val="32"/>
          <w:szCs w:val="32"/>
          <w:lang w:eastAsia="zh-CN"/>
        </w:rPr>
        <w:t>。</w:t>
      </w:r>
      <w:r>
        <w:rPr>
          <w:rFonts w:hint="eastAsia" w:ascii="仿宋" w:hAnsi="仿宋" w:eastAsia="仿宋"/>
          <w:sz w:val="32"/>
          <w:szCs w:val="32"/>
        </w:rPr>
        <w:t>县农村经营服务站设4个职能</w:t>
      </w:r>
      <w:r>
        <w:rPr>
          <w:rFonts w:hint="eastAsia" w:ascii="仿宋" w:hAnsi="仿宋" w:eastAsia="仿宋"/>
          <w:sz w:val="32"/>
          <w:szCs w:val="32"/>
          <w:lang w:eastAsia="zh-CN"/>
        </w:rPr>
        <w:t>部</w:t>
      </w:r>
      <w:r>
        <w:rPr>
          <w:rFonts w:hint="eastAsia" w:ascii="仿宋" w:hAnsi="仿宋" w:eastAsia="仿宋"/>
          <w:sz w:val="32"/>
          <w:szCs w:val="32"/>
        </w:rPr>
        <w:t>室：</w:t>
      </w:r>
    </w:p>
    <w:p w14:paraId="3FF7E5FC">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lang w:val="en-US" w:eastAsia="zh-CN"/>
        </w:rPr>
        <w:t>（1）综合</w:t>
      </w:r>
      <w:r>
        <w:rPr>
          <w:rFonts w:hint="eastAsia" w:ascii="仿宋" w:hAnsi="仿宋" w:eastAsia="仿宋"/>
          <w:sz w:val="32"/>
          <w:szCs w:val="32"/>
        </w:rPr>
        <w:t>室</w:t>
      </w:r>
    </w:p>
    <w:p w14:paraId="6FD20DD3">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协助领导处理日常事务，负责文秘、档案、保密、保卫、财务、后勤、工青妇以及来信来访工作；负责机构编制、劳动工资、退休干部管理以及工资年报统计工作。</w:t>
      </w:r>
    </w:p>
    <w:p w14:paraId="4CBB281D">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2）</w:t>
      </w:r>
      <w:r>
        <w:rPr>
          <w:rFonts w:hint="eastAsia" w:ascii="仿宋" w:hAnsi="仿宋" w:eastAsia="仿宋"/>
          <w:sz w:val="32"/>
          <w:szCs w:val="32"/>
        </w:rPr>
        <w:t>农村经营体制管理</w:t>
      </w:r>
      <w:r>
        <w:rPr>
          <w:rFonts w:hint="eastAsia" w:ascii="仿宋" w:hAnsi="仿宋" w:eastAsia="仿宋"/>
          <w:sz w:val="32"/>
          <w:szCs w:val="32"/>
          <w:lang w:eastAsia="zh-CN"/>
        </w:rPr>
        <w:t>部</w:t>
      </w:r>
    </w:p>
    <w:p w14:paraId="22185DB1">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指导农村以及家庭联产承包为主的责任制和统分结合的双层经营体制；指导农村土地经营体制的稳定和完善工作；指导农村承包合同管理和各类专业合同的签订、签证、履行、变更、兑现、调处纠纷；负责本部门的组织建设和队伍建设。</w:t>
      </w:r>
    </w:p>
    <w:p w14:paraId="4A3E2D97">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rPr>
        <w:t>农村资产财务管理</w:t>
      </w:r>
      <w:r>
        <w:rPr>
          <w:rFonts w:hint="eastAsia" w:ascii="仿宋" w:hAnsi="仿宋" w:eastAsia="仿宋"/>
          <w:sz w:val="32"/>
          <w:szCs w:val="32"/>
          <w:lang w:eastAsia="zh-CN"/>
        </w:rPr>
        <w:t>部</w:t>
      </w:r>
    </w:p>
    <w:p w14:paraId="15B17924">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指导全县乡村合作经济组织的会计核算、财务管理及财务人员的管理和培训；指导农村集体资产的清产核资、产权界定及管理、评估、专项审计；接收国家审计机关及业务主管部门委托的其他审计事项。</w:t>
      </w:r>
    </w:p>
    <w:p w14:paraId="686962AC">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4）</w:t>
      </w:r>
      <w:r>
        <w:rPr>
          <w:rFonts w:hint="eastAsia" w:ascii="仿宋" w:hAnsi="仿宋" w:eastAsia="仿宋"/>
          <w:sz w:val="32"/>
          <w:szCs w:val="32"/>
        </w:rPr>
        <w:t>农民负担监督管理</w:t>
      </w:r>
      <w:r>
        <w:rPr>
          <w:rFonts w:hint="eastAsia" w:ascii="仿宋" w:hAnsi="仿宋" w:eastAsia="仿宋"/>
          <w:sz w:val="32"/>
          <w:szCs w:val="32"/>
          <w:lang w:eastAsia="zh-CN"/>
        </w:rPr>
        <w:t>部</w:t>
      </w:r>
    </w:p>
    <w:p w14:paraId="5BFCA180">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宣传贯彻减轻农民负担的法律法规和政策；参与审核农民负担的政策文件和涉及农民负担的项目；监测农民负担情况，监督减轻农民负担的工作，受理来信来访；查处涉及农负担的重大事件。</w:t>
      </w:r>
    </w:p>
    <w:p w14:paraId="591AA325">
      <w:pPr>
        <w:keepNext w:val="0"/>
        <w:keepLines w:val="0"/>
        <w:pageBreakBefore w:val="0"/>
        <w:widowControl/>
        <w:wordWrap/>
        <w:overflowPunct/>
        <w:topLinePunct w:val="0"/>
        <w:bidi w:val="0"/>
        <w:adjustRightInd w:val="0"/>
        <w:snapToGrid w:val="0"/>
        <w:spacing w:line="560" w:lineRule="exact"/>
        <w:ind w:firstLine="643" w:firstLineChars="200"/>
        <w:rPr>
          <w:rFonts w:hint="eastAsia" w:ascii="仿宋" w:hAnsi="仿宋" w:eastAsia="仿宋" w:cs="仿宋"/>
          <w:b/>
          <w:bCs w:val="0"/>
          <w:sz w:val="32"/>
          <w:szCs w:val="32"/>
          <w:lang w:eastAsia="zh-CN"/>
        </w:rPr>
      </w:pPr>
      <w:r>
        <w:rPr>
          <w:rFonts w:hint="eastAsia" w:ascii="仿宋" w:hAnsi="仿宋" w:eastAsia="仿宋" w:cs="仿宋"/>
          <w:b/>
          <w:bCs w:val="0"/>
          <w:sz w:val="32"/>
          <w:szCs w:val="32"/>
          <w:lang w:val="en-US" w:eastAsia="zh-CN"/>
        </w:rPr>
        <w:t>3、</w:t>
      </w:r>
      <w:r>
        <w:rPr>
          <w:rFonts w:hint="eastAsia" w:ascii="仿宋" w:hAnsi="仿宋" w:eastAsia="仿宋" w:cs="仿宋"/>
          <w:b/>
          <w:bCs w:val="0"/>
          <w:sz w:val="32"/>
          <w:szCs w:val="32"/>
        </w:rPr>
        <w:t>工作</w:t>
      </w:r>
      <w:r>
        <w:rPr>
          <w:rFonts w:hint="eastAsia" w:ascii="仿宋" w:hAnsi="仿宋" w:eastAsia="仿宋" w:cs="仿宋"/>
          <w:b/>
          <w:bCs w:val="0"/>
          <w:sz w:val="32"/>
          <w:szCs w:val="32"/>
          <w:lang w:eastAsia="zh-CN"/>
        </w:rPr>
        <w:t>计划</w:t>
      </w:r>
    </w:p>
    <w:p w14:paraId="32821C84">
      <w:pPr>
        <w:keepNext w:val="0"/>
        <w:keepLines w:val="0"/>
        <w:pageBreakBefore w:val="0"/>
        <w:widowControl/>
        <w:wordWrap/>
        <w:overflowPunct/>
        <w:topLinePunct w:val="0"/>
        <w:bidi w:val="0"/>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1、继续加强农民负担监管工作。加强对各项惠农补贴政策落实情况的监督检查，加强对涉农乱收费乱摊派的专项整治，规范一事一议筹资筹劳财政奖补，构建农民负担监督管理长效机制，不断巩固农民负担监管工作成效。</w:t>
      </w:r>
    </w:p>
    <w:p w14:paraId="328D9FA0">
      <w:pPr>
        <w:keepNext w:val="0"/>
        <w:keepLines w:val="0"/>
        <w:pageBreakBefore w:val="0"/>
        <w:widowControl/>
        <w:wordWrap/>
        <w:overflowPunct/>
        <w:topLinePunct w:val="0"/>
        <w:bidi w:val="0"/>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2、认真完成土地确权颁证后续各项工作。按要求完成全县农村土地确权登记颁证档案入馆及纠错工作，实现农村土地确权登记颁证信息平台的运行。</w:t>
      </w:r>
    </w:p>
    <w:p w14:paraId="099405A0">
      <w:pPr>
        <w:keepNext w:val="0"/>
        <w:keepLines w:val="0"/>
        <w:pageBreakBefore w:val="0"/>
        <w:widowControl/>
        <w:wordWrap/>
        <w:overflowPunct/>
        <w:topLinePunct w:val="0"/>
        <w:bidi w:val="0"/>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3、依托县农村产权交易平台规范土地流转、盘活农村资产资源；积极发展壮大村集体经济。</w:t>
      </w:r>
    </w:p>
    <w:p w14:paraId="391DEFB5">
      <w:pPr>
        <w:keepNext w:val="0"/>
        <w:keepLines w:val="0"/>
        <w:pageBreakBefore w:val="0"/>
        <w:widowControl/>
        <w:wordWrap/>
        <w:overflowPunct/>
        <w:topLinePunct w:val="0"/>
        <w:bidi w:val="0"/>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4、加强新型农业经营主体规范管理。组织全县开展农民专业合作社、家庭农场等新型经营主体的业务培训，对合作社、家庭农场实行分类定级管理，积极推介专业合作社、家庭农场的典型，落实扶持政策，促进新型农业经营主体健康快速发展，进一步提升农业社会化服务能力。</w:t>
      </w:r>
    </w:p>
    <w:p w14:paraId="19BC935D">
      <w:pPr>
        <w:keepNext w:val="0"/>
        <w:keepLines w:val="0"/>
        <w:pageBreakBefore w:val="0"/>
        <w:widowControl/>
        <w:wordWrap/>
        <w:overflowPunct/>
        <w:topLinePunct w:val="0"/>
        <w:bidi w:val="0"/>
        <w:adjustRightInd w:val="0"/>
        <w:snapToGrid w:val="0"/>
        <w:spacing w:line="560" w:lineRule="exact"/>
        <w:ind w:firstLine="640" w:firstLineChars="200"/>
        <w:rPr>
          <w:rFonts w:ascii="仿宋" w:hAnsi="仿宋" w:eastAsia="仿宋" w:cs="仿宋"/>
          <w:sz w:val="31"/>
          <w:szCs w:val="31"/>
        </w:rPr>
      </w:pPr>
      <w:r>
        <w:rPr>
          <w:rFonts w:hint="eastAsia" w:ascii="仿宋" w:hAnsi="仿宋" w:eastAsia="仿宋"/>
          <w:sz w:val="32"/>
          <w:szCs w:val="32"/>
        </w:rPr>
        <w:t>5、进一步</w:t>
      </w:r>
      <w:r>
        <w:rPr>
          <w:rFonts w:hint="eastAsia" w:ascii="仿宋" w:hAnsi="仿宋" w:eastAsia="仿宋" w:cs="仿宋"/>
          <w:color w:val="000000"/>
          <w:sz w:val="32"/>
          <w:szCs w:val="32"/>
        </w:rPr>
        <w:t>完善农村宅基地管理与改革工作各项机制，</w:t>
      </w:r>
      <w:r>
        <w:rPr>
          <w:rFonts w:hint="eastAsia" w:ascii="仿宋" w:hAnsi="仿宋" w:eastAsia="仿宋"/>
          <w:sz w:val="32"/>
          <w:szCs w:val="32"/>
        </w:rPr>
        <w:t>严格规范农村宅基地管理审批和操作流程，强化政策宣传，加大督查指导及违法案件巡查，坚持每季度召开一次专门业务培训会议</w:t>
      </w:r>
      <w:r>
        <w:rPr>
          <w:rFonts w:hint="eastAsia" w:ascii="仿宋" w:hAnsi="仿宋" w:eastAsia="仿宋" w:cs="仿宋"/>
          <w:color w:val="000000"/>
          <w:sz w:val="32"/>
          <w:szCs w:val="32"/>
        </w:rPr>
        <w:t>。</w:t>
      </w:r>
    </w:p>
    <w:p w14:paraId="44FF2776">
      <w:pPr>
        <w:spacing w:before="101" w:line="512" w:lineRule="exact"/>
        <w:ind w:left="672"/>
        <w:outlineLvl w:val="0"/>
        <w:rPr>
          <w:rFonts w:hint="eastAsia" w:ascii="楷体" w:hAnsi="楷体" w:eastAsia="楷体" w:cs="楷体"/>
          <w:spacing w:val="7"/>
          <w:position w:val="4"/>
          <w:sz w:val="32"/>
          <w:szCs w:val="32"/>
          <w14:textOutline w14:w="5793" w14:cap="sq" w14:cmpd="sng">
            <w14:solidFill>
              <w14:srgbClr w14:val="000000"/>
            </w14:solidFill>
            <w14:prstDash w14:val="solid"/>
            <w14:bevel/>
          </w14:textOutline>
        </w:rPr>
      </w:pPr>
      <w:r>
        <w:rPr>
          <w:rFonts w:hint="eastAsia" w:ascii="楷体" w:hAnsi="楷体" w:eastAsia="楷体" w:cs="楷体"/>
          <w:spacing w:val="7"/>
          <w:position w:val="4"/>
          <w:sz w:val="32"/>
          <w:szCs w:val="32"/>
          <w:lang w:eastAsia="zh-CN"/>
          <w14:textOutline w14:w="5793" w14:cap="sq" w14:cmpd="sng">
            <w14:solidFill>
              <w14:srgbClr w14:val="000000"/>
            </w14:solidFill>
            <w14:prstDash w14:val="solid"/>
            <w14:bevel/>
          </w14:textOutline>
        </w:rPr>
        <w:t>二、</w:t>
      </w:r>
      <w:r>
        <w:rPr>
          <w:rFonts w:hint="eastAsia" w:ascii="楷体" w:hAnsi="楷体" w:eastAsia="楷体" w:cs="楷体"/>
          <w:spacing w:val="7"/>
          <w:position w:val="4"/>
          <w:sz w:val="32"/>
          <w:szCs w:val="32"/>
          <w14:textOutline w14:w="5793" w14:cap="sq" w14:cmpd="sng">
            <w14:solidFill>
              <w14:srgbClr w14:val="000000"/>
            </w14:solidFill>
            <w14:prstDash w14:val="solid"/>
            <w14:bevel/>
          </w14:textOutline>
        </w:rPr>
        <w:t>部门整体支出规模、使用方向和主要内容、涉及 范围等。</w:t>
      </w:r>
    </w:p>
    <w:p w14:paraId="2B471CBB">
      <w:pPr>
        <w:keepNext w:val="0"/>
        <w:keepLines w:val="0"/>
        <w:pageBreakBefore w:val="0"/>
        <w:widowControl/>
        <w:wordWrap/>
        <w:overflowPunct/>
        <w:topLinePunct w:val="0"/>
        <w:bidi w:val="0"/>
        <w:adjustRightInd w:val="0"/>
        <w:snapToGrid w:val="0"/>
        <w:spacing w:line="56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2022年年度收入632.58万元，年初结转和结余142.67万元，共支出779.53万元，使用非财政拨款结余4.28万元。其中：基本支出269.28万元，项目支出510.25万元。严格控制三公经费，支出8万元，与上年持平。</w:t>
      </w:r>
    </w:p>
    <w:p w14:paraId="4F7480B3">
      <w:pPr>
        <w:keepNext w:val="0"/>
        <w:keepLines w:val="0"/>
        <w:pageBreakBefore w:val="0"/>
        <w:widowControl/>
        <w:wordWrap/>
        <w:overflowPunct/>
        <w:topLinePunct w:val="0"/>
        <w:bidi w:val="0"/>
        <w:adjustRightInd w:val="0"/>
        <w:snapToGrid w:val="0"/>
        <w:spacing w:line="447" w:lineRule="exact"/>
        <w:ind w:left="668" w:firstLine="664" w:firstLineChars="200"/>
        <w:rPr>
          <w:rFonts w:hint="eastAsia" w:ascii="仿宋" w:hAnsi="仿宋" w:eastAsia="仿宋" w:cs="仿宋"/>
          <w:sz w:val="32"/>
          <w:szCs w:val="32"/>
        </w:rPr>
      </w:pPr>
      <w:r>
        <w:rPr>
          <w:rFonts w:hint="eastAsia" w:ascii="仿宋" w:hAnsi="仿宋" w:eastAsia="仿宋" w:cs="仿宋"/>
          <w:spacing w:val="6"/>
          <w:position w:val="2"/>
          <w:sz w:val="32"/>
          <w:szCs w:val="32"/>
          <w14:textOutline w14:w="5793" w14:cap="sq" w14:cmpd="sng">
            <w14:solidFill>
              <w14:srgbClr w14:val="000000"/>
            </w14:solidFill>
            <w14:prstDash w14:val="solid"/>
            <w14:bevel/>
          </w14:textOutline>
        </w:rPr>
        <w:t>部门整体支出管理及使用情况</w:t>
      </w:r>
    </w:p>
    <w:p w14:paraId="67F24779">
      <w:pPr>
        <w:keepNext w:val="0"/>
        <w:keepLines w:val="0"/>
        <w:pageBreakBefore w:val="0"/>
        <w:widowControl/>
        <w:wordWrap/>
        <w:overflowPunct/>
        <w:topLinePunct w:val="0"/>
        <w:bidi w:val="0"/>
        <w:adjustRightInd w:val="0"/>
        <w:snapToGrid w:val="0"/>
        <w:spacing w:before="176" w:line="228" w:lineRule="auto"/>
        <w:ind w:left="682" w:firstLine="652" w:firstLineChars="200"/>
        <w:rPr>
          <w:rFonts w:hint="eastAsia" w:ascii="仿宋" w:hAnsi="仿宋" w:eastAsia="仿宋" w:cs="仿宋"/>
          <w:sz w:val="32"/>
          <w:szCs w:val="32"/>
        </w:rPr>
      </w:pPr>
      <w:r>
        <w:rPr>
          <w:rFonts w:hint="eastAsia" w:ascii="仿宋" w:hAnsi="仿宋" w:eastAsia="仿宋" w:cs="仿宋"/>
          <w:spacing w:val="3"/>
          <w:sz w:val="32"/>
          <w:szCs w:val="32"/>
          <w14:textOutline w14:w="5793" w14:cap="sq" w14:cmpd="sng">
            <w14:solidFill>
              <w14:srgbClr w14:val="000000"/>
            </w14:solidFill>
            <w14:prstDash w14:val="solid"/>
            <w14:bevel/>
          </w14:textOutline>
        </w:rPr>
        <w:t>(</w:t>
      </w:r>
      <w:r>
        <w:rPr>
          <w:rFonts w:hint="eastAsia" w:ascii="仿宋" w:hAnsi="仿宋" w:eastAsia="仿宋" w:cs="仿宋"/>
          <w:spacing w:val="3"/>
          <w:sz w:val="32"/>
          <w:szCs w:val="32"/>
        </w:rPr>
        <w:t xml:space="preserve"> </w:t>
      </w:r>
      <w:r>
        <w:rPr>
          <w:rFonts w:hint="eastAsia" w:ascii="仿宋" w:hAnsi="仿宋" w:eastAsia="仿宋" w:cs="仿宋"/>
          <w:spacing w:val="3"/>
          <w:sz w:val="32"/>
          <w:szCs w:val="32"/>
          <w14:textOutline w14:w="5793" w14:cap="sq" w14:cmpd="sng">
            <w14:solidFill>
              <w14:srgbClr w14:val="000000"/>
            </w14:solidFill>
            <w14:prstDash w14:val="solid"/>
            <w14:bevel/>
          </w14:textOutline>
        </w:rPr>
        <w:t>一)</w:t>
      </w:r>
      <w:r>
        <w:rPr>
          <w:rFonts w:hint="eastAsia" w:ascii="仿宋" w:hAnsi="仿宋" w:eastAsia="仿宋" w:cs="仿宋"/>
          <w:spacing w:val="3"/>
          <w:sz w:val="32"/>
          <w:szCs w:val="32"/>
        </w:rPr>
        <w:t xml:space="preserve"> </w:t>
      </w:r>
      <w:r>
        <w:rPr>
          <w:rFonts w:hint="eastAsia" w:ascii="仿宋" w:hAnsi="仿宋" w:eastAsia="仿宋" w:cs="仿宋"/>
          <w:spacing w:val="3"/>
          <w:sz w:val="32"/>
          <w:szCs w:val="32"/>
          <w14:textOutline w14:w="5793" w14:cap="sq" w14:cmpd="sng">
            <w14:solidFill>
              <w14:srgbClr w14:val="000000"/>
            </w14:solidFill>
            <w14:prstDash w14:val="solid"/>
            <w14:bevel/>
          </w14:textOutline>
        </w:rPr>
        <w:t>基本支</w:t>
      </w:r>
      <w:r>
        <w:rPr>
          <w:rFonts w:hint="eastAsia" w:ascii="仿宋" w:hAnsi="仿宋" w:eastAsia="仿宋" w:cs="仿宋"/>
          <w:spacing w:val="2"/>
          <w:sz w:val="32"/>
          <w:szCs w:val="32"/>
          <w14:textOutline w14:w="5793" w14:cap="sq" w14:cmpd="sng">
            <w14:solidFill>
              <w14:srgbClr w14:val="000000"/>
            </w14:solidFill>
            <w14:prstDash w14:val="solid"/>
            <w14:bevel/>
          </w14:textOutline>
        </w:rPr>
        <w:t>出</w:t>
      </w:r>
    </w:p>
    <w:p w14:paraId="77DD0F78">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基本支出：是指为保障单位机构正常运转、完成日常工作任务而发生的各项支出。其中：工资福利性支出202.81万元、商品和服务支出60.05万元、对个人和家庭补助支出6.42万元；</w:t>
      </w:r>
    </w:p>
    <w:p w14:paraId="28D7C878">
      <w:pPr>
        <w:keepNext w:val="0"/>
        <w:keepLines w:val="0"/>
        <w:pageBreakBefore w:val="0"/>
        <w:widowControl/>
        <w:numPr>
          <w:ilvl w:val="0"/>
          <w:numId w:val="0"/>
        </w:numPr>
        <w:wordWrap/>
        <w:overflowPunct/>
        <w:topLinePunct w:val="0"/>
        <w:bidi w:val="0"/>
        <w:adjustRightInd w:val="0"/>
        <w:snapToGrid w:val="0"/>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2022年“三公”经费预算数为8万元，其中，公务接待费8万元，公务用车购置及运行费0万元（公务用车运行0万元、公务用车购置0万元），因公出国（境）费0万元。2022年“三公”经费预算较2021年预算数持平。</w:t>
      </w:r>
    </w:p>
    <w:p w14:paraId="24AA3B51">
      <w:pPr>
        <w:keepNext w:val="0"/>
        <w:keepLines w:val="0"/>
        <w:pageBreakBefore w:val="0"/>
        <w:widowControl/>
        <w:wordWrap/>
        <w:overflowPunct/>
        <w:topLinePunct w:val="0"/>
        <w:bidi w:val="0"/>
        <w:adjustRightInd w:val="0"/>
        <w:snapToGrid w:val="0"/>
        <w:spacing w:before="1" w:line="230" w:lineRule="auto"/>
        <w:ind w:left="695" w:firstLine="708" w:firstLineChars="200"/>
        <w:rPr>
          <w:rFonts w:ascii="楷体" w:hAnsi="楷体" w:eastAsia="楷体" w:cs="楷体"/>
          <w:sz w:val="31"/>
          <w:szCs w:val="31"/>
        </w:rPr>
      </w:pPr>
      <w:r>
        <w:rPr>
          <w:rFonts w:ascii="楷体" w:hAnsi="楷体" w:eastAsia="楷体" w:cs="楷体"/>
          <w:spacing w:val="22"/>
          <w:sz w:val="31"/>
          <w:szCs w:val="31"/>
          <w14:textOutline w14:w="5793" w14:cap="sq" w14:cmpd="sng">
            <w14:solidFill>
              <w14:srgbClr w14:val="000000"/>
            </w14:solidFill>
            <w14:prstDash w14:val="solid"/>
            <w14:bevel/>
          </w14:textOutline>
        </w:rPr>
        <w:t>(</w:t>
      </w:r>
      <w:r>
        <w:rPr>
          <w:rFonts w:ascii="楷体" w:hAnsi="楷体" w:eastAsia="楷体" w:cs="楷体"/>
          <w:spacing w:val="21"/>
          <w:sz w:val="31"/>
          <w:szCs w:val="31"/>
          <w14:textOutline w14:w="5793" w14:cap="sq" w14:cmpd="sng">
            <w14:solidFill>
              <w14:srgbClr w14:val="000000"/>
            </w14:solidFill>
            <w14:prstDash w14:val="solid"/>
            <w14:bevel/>
          </w14:textOutline>
        </w:rPr>
        <w:t>二)</w:t>
      </w:r>
      <w:r>
        <w:rPr>
          <w:rFonts w:ascii="楷体" w:hAnsi="楷体" w:eastAsia="楷体" w:cs="楷体"/>
          <w:spacing w:val="21"/>
          <w:sz w:val="31"/>
          <w:szCs w:val="31"/>
        </w:rPr>
        <w:t xml:space="preserve"> </w:t>
      </w:r>
      <w:r>
        <w:rPr>
          <w:rFonts w:ascii="楷体" w:hAnsi="楷体" w:eastAsia="楷体" w:cs="楷体"/>
          <w:spacing w:val="21"/>
          <w:sz w:val="31"/>
          <w:szCs w:val="31"/>
          <w14:textOutline w14:w="5793" w14:cap="sq" w14:cmpd="sng">
            <w14:solidFill>
              <w14:srgbClr w14:val="000000"/>
            </w14:solidFill>
            <w14:prstDash w14:val="solid"/>
            <w14:bevel/>
          </w14:textOutline>
        </w:rPr>
        <w:t>专项支出</w:t>
      </w:r>
    </w:p>
    <w:p w14:paraId="42EF60AD">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项目支出510.25万元，其中农林水支出510.25万元。均有专门的业务股室负责组织实施，并且建立了专项资金使用管理责任制，实行报帐拨付制，待项目骏工验收合格拨付。在专项资金的使用上，坚持专款专用，量入为出的原则，使各项专用资金按规定的用途使用并达到预期目的，严禁截留、挪用和不合理支出.</w:t>
      </w:r>
    </w:p>
    <w:p w14:paraId="65DAD5F0">
      <w:pPr>
        <w:keepNext w:val="0"/>
        <w:keepLines w:val="0"/>
        <w:pageBreakBefore w:val="0"/>
        <w:widowControl/>
        <w:wordWrap/>
        <w:overflowPunct/>
        <w:topLinePunct w:val="0"/>
        <w:bidi w:val="0"/>
        <w:adjustRightInd w:val="0"/>
        <w:snapToGrid w:val="0"/>
        <w:spacing w:line="560" w:lineRule="exact"/>
        <w:ind w:firstLine="668" w:firstLineChars="200"/>
        <w:rPr>
          <w:rFonts w:hint="eastAsia" w:ascii="仿宋" w:hAnsi="仿宋" w:eastAsia="仿宋"/>
          <w:sz w:val="32"/>
          <w:szCs w:val="32"/>
          <w:lang w:val="en-US" w:eastAsia="zh-CN"/>
        </w:rPr>
      </w:pPr>
      <w:r>
        <w:rPr>
          <w:rFonts w:hint="eastAsia" w:ascii="楷体" w:hAnsi="楷体" w:eastAsia="楷体" w:cs="楷体"/>
          <w:spacing w:val="7"/>
          <w:position w:val="4"/>
          <w:sz w:val="32"/>
          <w:szCs w:val="32"/>
          <w:lang w:val="en-US" w:eastAsia="zh-CN"/>
          <w14:textOutline w14:w="5793" w14:cap="sq" w14:cmpd="sng">
            <w14:solidFill>
              <w14:srgbClr w14:val="000000"/>
            </w14:solidFill>
            <w14:prstDash w14:val="solid"/>
            <w14:bevel/>
          </w14:textOutline>
        </w:rPr>
        <w:t>三、部门专项组织实施情况</w:t>
      </w:r>
    </w:p>
    <w:p w14:paraId="606F595C">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(一)专项组织情况分析，单位均用在农村农民合作社、家庭农场、农村产权交易平台、土地确权技术费等方面。均有专门的业务股室负责组织实施，对项目实施情况都通过了投资评审、竣工验收等程序。</w:t>
      </w:r>
    </w:p>
    <w:p w14:paraId="1C0F2E18">
      <w:pPr>
        <w:keepNext w:val="0"/>
        <w:keepLines w:val="0"/>
        <w:pageBreakBefore w:val="0"/>
        <w:widowControl/>
        <w:wordWrap/>
        <w:overflowPunct/>
        <w:topLinePunct w:val="0"/>
        <w:bidi w:val="0"/>
        <w:adjustRightInd w:val="0"/>
        <w:snapToGrid w:val="0"/>
        <w:spacing w:before="192" w:line="372" w:lineRule="auto"/>
        <w:ind w:firstLine="616" w:firstLineChars="200"/>
        <w:rPr>
          <w:rFonts w:hint="eastAsia" w:ascii="仿宋" w:hAnsi="仿宋" w:eastAsia="仿宋" w:cs="仿宋"/>
          <w:spacing w:val="-1"/>
          <w:sz w:val="31"/>
          <w:szCs w:val="31"/>
        </w:rPr>
      </w:pPr>
      <w:r>
        <w:rPr>
          <w:rFonts w:hint="eastAsia" w:ascii="仿宋" w:hAnsi="仿宋" w:eastAsia="仿宋" w:cs="仿宋"/>
          <w:spacing w:val="-1"/>
          <w:sz w:val="31"/>
          <w:szCs w:val="31"/>
        </w:rPr>
        <w:t>(二)专项管理情况:为切实规范专项资金管理，保障资金安全、高效运行，发挥资金使用效益，特制定以下管理制度:</w:t>
      </w:r>
    </w:p>
    <w:p w14:paraId="70AE2F98">
      <w:pPr>
        <w:keepNext w:val="0"/>
        <w:keepLines w:val="0"/>
        <w:pageBreakBefore w:val="0"/>
        <w:widowControl/>
        <w:wordWrap/>
        <w:overflowPunct/>
        <w:topLinePunct w:val="0"/>
        <w:bidi w:val="0"/>
        <w:adjustRightInd w:val="0"/>
        <w:snapToGrid w:val="0"/>
        <w:spacing w:before="192" w:line="372" w:lineRule="auto"/>
        <w:ind w:firstLine="616" w:firstLineChars="200"/>
        <w:rPr>
          <w:rFonts w:hint="eastAsia" w:ascii="仿宋" w:hAnsi="仿宋" w:eastAsia="仿宋" w:cs="仿宋"/>
          <w:spacing w:val="-1"/>
          <w:sz w:val="31"/>
          <w:szCs w:val="31"/>
        </w:rPr>
      </w:pPr>
      <w:r>
        <w:rPr>
          <w:rFonts w:hint="eastAsia" w:ascii="仿宋" w:hAnsi="仿宋" w:eastAsia="仿宋" w:cs="仿宋"/>
          <w:spacing w:val="-1"/>
          <w:sz w:val="31"/>
          <w:szCs w:val="31"/>
        </w:rPr>
        <w:t>(三)专项资金实行“专人管理、专账核算、专项使用”。</w:t>
      </w:r>
    </w:p>
    <w:p w14:paraId="27B3388E">
      <w:pPr>
        <w:keepNext w:val="0"/>
        <w:keepLines w:val="0"/>
        <w:pageBreakBefore w:val="0"/>
        <w:widowControl/>
        <w:wordWrap/>
        <w:overflowPunct/>
        <w:topLinePunct w:val="0"/>
        <w:bidi w:val="0"/>
        <w:adjustRightInd w:val="0"/>
        <w:snapToGrid w:val="0"/>
        <w:spacing w:before="192" w:line="372" w:lineRule="auto"/>
        <w:ind w:firstLine="616" w:firstLineChars="200"/>
        <w:rPr>
          <w:rFonts w:hint="eastAsia" w:ascii="仿宋" w:hAnsi="仿宋" w:eastAsia="仿宋" w:cs="仿宋"/>
          <w:spacing w:val="-1"/>
          <w:sz w:val="31"/>
          <w:szCs w:val="31"/>
        </w:rPr>
      </w:pPr>
      <w:r>
        <w:rPr>
          <w:rFonts w:hint="eastAsia" w:ascii="仿宋" w:hAnsi="仿宋" w:eastAsia="仿宋" w:cs="仿宋"/>
          <w:spacing w:val="-1"/>
          <w:sz w:val="31"/>
          <w:szCs w:val="31"/>
        </w:rPr>
        <w:t>(四)资金的拨付本着专款专用的原则，严格执行项目资金批准的使用计划和项目批复内容，不准擅自调项、扩项、缩项，更不准拆借、挪用、挤占和随意扣压;资金拨付动向，按不同专项资金的要求执行，不准任意改变:特殊情况，必须请示。</w:t>
      </w:r>
      <w:r>
        <w:rPr>
          <w:rFonts w:hint="eastAsia" w:ascii="仿宋" w:hAnsi="仿宋" w:eastAsia="仿宋" w:cs="仿宋"/>
          <w:spacing w:val="-1"/>
          <w:sz w:val="31"/>
          <w:szCs w:val="31"/>
        </w:rPr>
        <w:tab/>
      </w:r>
    </w:p>
    <w:p w14:paraId="2D48BD5E">
      <w:pPr>
        <w:keepNext w:val="0"/>
        <w:keepLines w:val="0"/>
        <w:pageBreakBefore w:val="0"/>
        <w:widowControl/>
        <w:wordWrap/>
        <w:overflowPunct/>
        <w:topLinePunct w:val="0"/>
        <w:bidi w:val="0"/>
        <w:adjustRightInd w:val="0"/>
        <w:snapToGrid w:val="0"/>
        <w:spacing w:before="192" w:line="372" w:lineRule="auto"/>
        <w:ind w:left="37" w:firstLine="616" w:firstLineChars="200"/>
        <w:rPr>
          <w:rFonts w:hint="eastAsia" w:ascii="仿宋" w:hAnsi="仿宋" w:eastAsia="仿宋" w:cs="仿宋"/>
          <w:spacing w:val="-1"/>
          <w:sz w:val="31"/>
          <w:szCs w:val="31"/>
        </w:rPr>
      </w:pPr>
      <w:r>
        <w:rPr>
          <w:rFonts w:hint="eastAsia" w:ascii="仿宋" w:hAnsi="仿宋" w:eastAsia="仿宋" w:cs="仿宋"/>
          <w:spacing w:val="-1"/>
          <w:sz w:val="31"/>
          <w:szCs w:val="31"/>
        </w:rPr>
        <w:t>(五)严格专项资金初审、审核、审核制度，不准缺项和越程序办理手续，各类专项资金审批程序，以该专项资金审批表所列内容和文件要求为准。</w:t>
      </w:r>
    </w:p>
    <w:p w14:paraId="7D3A5357">
      <w:pPr>
        <w:keepNext w:val="0"/>
        <w:keepLines w:val="0"/>
        <w:pageBreakBefore w:val="0"/>
        <w:widowControl/>
        <w:wordWrap/>
        <w:overflowPunct/>
        <w:topLinePunct w:val="0"/>
        <w:bidi w:val="0"/>
        <w:adjustRightInd w:val="0"/>
        <w:snapToGrid w:val="0"/>
        <w:spacing w:before="192" w:line="372" w:lineRule="auto"/>
        <w:ind w:left="37" w:firstLine="616" w:firstLineChars="200"/>
        <w:rPr>
          <w:rFonts w:hint="eastAsia" w:ascii="仿宋" w:hAnsi="仿宋" w:eastAsia="仿宋" w:cs="仿宋"/>
          <w:spacing w:val="-1"/>
          <w:sz w:val="31"/>
          <w:szCs w:val="31"/>
        </w:rPr>
      </w:pPr>
      <w:r>
        <w:rPr>
          <w:rFonts w:hint="eastAsia" w:ascii="仿宋" w:hAnsi="仿宋" w:eastAsia="仿宋" w:cs="仿宋"/>
          <w:spacing w:val="-1"/>
          <w:sz w:val="31"/>
          <w:szCs w:val="31"/>
        </w:rPr>
        <w:t>(六)专项资金报账拨付要附真实、有效、合法的凭证。</w:t>
      </w:r>
    </w:p>
    <w:p w14:paraId="688C3E42">
      <w:pPr>
        <w:keepNext w:val="0"/>
        <w:keepLines w:val="0"/>
        <w:pageBreakBefore w:val="0"/>
        <w:widowControl/>
        <w:wordWrap/>
        <w:overflowPunct/>
        <w:topLinePunct w:val="0"/>
        <w:bidi w:val="0"/>
        <w:adjustRightInd w:val="0"/>
        <w:snapToGrid w:val="0"/>
        <w:spacing w:line="560" w:lineRule="exact"/>
        <w:ind w:firstLine="668" w:firstLineChars="200"/>
        <w:rPr>
          <w:rFonts w:hint="eastAsia" w:ascii="楷体" w:hAnsi="楷体" w:eastAsia="楷体" w:cs="楷体"/>
          <w:spacing w:val="7"/>
          <w:position w:val="4"/>
          <w:sz w:val="32"/>
          <w:szCs w:val="32"/>
          <w:lang w:val="en-US" w:eastAsia="zh-CN"/>
          <w14:textOutline w14:w="5793" w14:cap="sq" w14:cmpd="sng">
            <w14:solidFill>
              <w14:srgbClr w14:val="000000"/>
            </w14:solidFill>
            <w14:prstDash w14:val="solid"/>
            <w14:bevel/>
          </w14:textOutline>
        </w:rPr>
      </w:pPr>
      <w:r>
        <w:rPr>
          <w:rFonts w:hint="eastAsia" w:ascii="楷体" w:hAnsi="楷体" w:eastAsia="楷体" w:cs="楷体"/>
          <w:spacing w:val="7"/>
          <w:position w:val="4"/>
          <w:sz w:val="32"/>
          <w:szCs w:val="32"/>
          <w:lang w:val="en-US" w:eastAsia="zh-CN"/>
          <w14:textOutline w14:w="5793" w14:cap="sq" w14:cmpd="sng">
            <w14:solidFill>
              <w14:srgbClr w14:val="000000"/>
            </w14:solidFill>
            <w14:prstDash w14:val="solid"/>
            <w14:bevel/>
          </w14:textOutline>
        </w:rPr>
        <w:t>四、资产管理情况</w:t>
      </w:r>
    </w:p>
    <w:p w14:paraId="2364F174">
      <w:pPr>
        <w:keepNext w:val="0"/>
        <w:keepLines w:val="0"/>
        <w:pageBreakBefore w:val="0"/>
        <w:widowControl/>
        <w:wordWrap/>
        <w:overflowPunct/>
        <w:topLinePunct w:val="0"/>
        <w:bidi w:val="0"/>
        <w:adjustRightInd w:val="0"/>
        <w:snapToGrid w:val="0"/>
        <w:spacing w:before="192" w:line="372" w:lineRule="auto"/>
        <w:ind w:firstLine="616" w:firstLineChars="200"/>
        <w:rPr>
          <w:rFonts w:hint="eastAsia" w:ascii="仿宋" w:hAnsi="仿宋" w:eastAsia="仿宋" w:cs="仿宋"/>
          <w:spacing w:val="-1"/>
          <w:sz w:val="31"/>
          <w:szCs w:val="31"/>
        </w:rPr>
      </w:pPr>
      <w:r>
        <w:rPr>
          <w:rFonts w:hint="eastAsia" w:ascii="仿宋" w:hAnsi="仿宋" w:eastAsia="仿宋" w:cs="仿宋"/>
          <w:spacing w:val="-1"/>
          <w:sz w:val="31"/>
          <w:szCs w:val="31"/>
        </w:rPr>
        <w:t>为规范固定资产产管理，实现固定资产产的优化配置，</w:t>
      </w:r>
      <w:r>
        <w:rPr>
          <w:rFonts w:hint="eastAsia" w:ascii="仿宋" w:hAnsi="仿宋" w:eastAsia="仿宋" w:cs="仿宋"/>
          <w:spacing w:val="-1"/>
          <w:sz w:val="31"/>
          <w:szCs w:val="31"/>
          <w:lang w:eastAsia="zh-CN"/>
        </w:rPr>
        <w:t>单位</w:t>
      </w:r>
      <w:r>
        <w:rPr>
          <w:rFonts w:hint="eastAsia" w:ascii="仿宋" w:hAnsi="仿宋" w:eastAsia="仿宋" w:cs="仿宋"/>
          <w:spacing w:val="-1"/>
          <w:sz w:val="31"/>
          <w:szCs w:val="31"/>
        </w:rPr>
        <w:t>制定了固定资产产管理制度，固定资产产指定专人管理，及时登记，科学使用，每年年末对固定资产产进行清查盘点，固定资产产的调出、处置、报废、报损严格执行国家有关规定的审批程序办理。</w:t>
      </w:r>
    </w:p>
    <w:p w14:paraId="5D4703E1">
      <w:pPr>
        <w:keepNext w:val="0"/>
        <w:keepLines w:val="0"/>
        <w:pageBreakBefore w:val="0"/>
        <w:widowControl/>
        <w:wordWrap/>
        <w:overflowPunct/>
        <w:topLinePunct w:val="0"/>
        <w:bidi w:val="0"/>
        <w:adjustRightInd w:val="0"/>
        <w:snapToGrid w:val="0"/>
        <w:spacing w:before="192" w:line="372" w:lineRule="auto"/>
        <w:ind w:firstLine="616" w:firstLineChars="200"/>
        <w:rPr>
          <w:rFonts w:hint="eastAsia" w:ascii="仿宋" w:hAnsi="仿宋" w:eastAsia="仿宋" w:cs="仿宋"/>
          <w:spacing w:val="-1"/>
          <w:sz w:val="31"/>
          <w:szCs w:val="31"/>
          <w:lang w:eastAsia="zh-CN"/>
        </w:rPr>
      </w:pPr>
      <w:r>
        <w:rPr>
          <w:rFonts w:hint="eastAsia" w:ascii="仿宋" w:hAnsi="仿宋" w:eastAsia="仿宋" w:cs="仿宋"/>
          <w:spacing w:val="-1"/>
          <w:sz w:val="31"/>
          <w:szCs w:val="31"/>
          <w:lang w:eastAsia="zh-CN"/>
        </w:rPr>
        <w:t>农村经营服务站</w:t>
      </w:r>
      <w:r>
        <w:rPr>
          <w:rFonts w:hint="eastAsia" w:ascii="仿宋" w:hAnsi="仿宋" w:eastAsia="仿宋" w:cs="仿宋"/>
          <w:spacing w:val="-1"/>
          <w:sz w:val="31"/>
          <w:szCs w:val="31"/>
        </w:rPr>
        <w:t>202</w:t>
      </w:r>
      <w:r>
        <w:rPr>
          <w:rFonts w:hint="eastAsia" w:ascii="仿宋" w:hAnsi="仿宋" w:eastAsia="仿宋" w:cs="仿宋"/>
          <w:spacing w:val="-1"/>
          <w:sz w:val="31"/>
          <w:szCs w:val="31"/>
          <w:lang w:val="en-US" w:eastAsia="zh-CN"/>
        </w:rPr>
        <w:t>2</w:t>
      </w:r>
      <w:r>
        <w:rPr>
          <w:rFonts w:hint="eastAsia" w:ascii="仿宋" w:hAnsi="仿宋" w:eastAsia="仿宋" w:cs="仿宋"/>
          <w:spacing w:val="-1"/>
          <w:sz w:val="31"/>
          <w:szCs w:val="31"/>
        </w:rPr>
        <w:t>年底资产共计</w:t>
      </w:r>
      <w:r>
        <w:rPr>
          <w:rFonts w:hint="eastAsia" w:ascii="仿宋" w:hAnsi="仿宋" w:eastAsia="仿宋" w:cs="仿宋"/>
          <w:spacing w:val="-1"/>
          <w:sz w:val="31"/>
          <w:szCs w:val="31"/>
          <w:lang w:val="en-US" w:eastAsia="zh-CN"/>
        </w:rPr>
        <w:t>109.08</w:t>
      </w:r>
      <w:r>
        <w:rPr>
          <w:rFonts w:hint="eastAsia" w:ascii="仿宋" w:hAnsi="仿宋" w:eastAsia="仿宋" w:cs="仿宋"/>
          <w:spacing w:val="-1"/>
          <w:sz w:val="31"/>
          <w:szCs w:val="31"/>
        </w:rPr>
        <w:t>万元，包括流动资产</w:t>
      </w:r>
      <w:r>
        <w:rPr>
          <w:rFonts w:hint="eastAsia" w:ascii="仿宋" w:hAnsi="仿宋" w:eastAsia="仿宋" w:cs="仿宋"/>
          <w:spacing w:val="-1"/>
          <w:sz w:val="31"/>
          <w:szCs w:val="31"/>
          <w:lang w:val="en-US" w:eastAsia="zh-CN"/>
        </w:rPr>
        <w:t>77.04</w:t>
      </w:r>
      <w:r>
        <w:rPr>
          <w:rFonts w:hint="eastAsia" w:ascii="仿宋" w:hAnsi="仿宋" w:eastAsia="仿宋" w:cs="仿宋"/>
          <w:spacing w:val="-1"/>
          <w:sz w:val="31"/>
          <w:szCs w:val="31"/>
        </w:rPr>
        <w:t>万元(其中:财政应返额度</w:t>
      </w:r>
      <w:r>
        <w:rPr>
          <w:rFonts w:hint="eastAsia" w:ascii="仿宋" w:hAnsi="仿宋" w:eastAsia="仿宋" w:cs="仿宋"/>
          <w:spacing w:val="-1"/>
          <w:sz w:val="31"/>
          <w:szCs w:val="31"/>
          <w:lang w:val="en-US" w:eastAsia="zh-CN"/>
        </w:rPr>
        <w:t>73.37</w:t>
      </w:r>
      <w:r>
        <w:rPr>
          <w:rFonts w:hint="eastAsia" w:ascii="仿宋" w:hAnsi="仿宋" w:eastAsia="仿宋" w:cs="仿宋"/>
          <w:spacing w:val="-1"/>
          <w:sz w:val="31"/>
          <w:szCs w:val="31"/>
        </w:rPr>
        <w:t>万元，其他应收款</w:t>
      </w:r>
      <w:r>
        <w:rPr>
          <w:rFonts w:hint="eastAsia" w:ascii="仿宋" w:hAnsi="仿宋" w:eastAsia="仿宋" w:cs="仿宋"/>
          <w:spacing w:val="-1"/>
          <w:sz w:val="31"/>
          <w:szCs w:val="31"/>
          <w:lang w:val="en-US" w:eastAsia="zh-CN"/>
        </w:rPr>
        <w:t>3.67</w:t>
      </w:r>
      <w:r>
        <w:rPr>
          <w:rFonts w:hint="eastAsia" w:ascii="仿宋" w:hAnsi="仿宋" w:eastAsia="仿宋" w:cs="仿宋"/>
          <w:spacing w:val="-1"/>
          <w:sz w:val="31"/>
          <w:szCs w:val="31"/>
        </w:rPr>
        <w:t>万元)，固定资产合计原值</w:t>
      </w:r>
      <w:r>
        <w:rPr>
          <w:rFonts w:hint="eastAsia" w:ascii="仿宋" w:hAnsi="仿宋" w:eastAsia="仿宋" w:cs="仿宋"/>
          <w:spacing w:val="-1"/>
          <w:sz w:val="31"/>
          <w:szCs w:val="31"/>
          <w:lang w:val="en-US" w:eastAsia="zh-CN"/>
        </w:rPr>
        <w:t>36.83</w:t>
      </w:r>
      <w:r>
        <w:rPr>
          <w:rFonts w:hint="eastAsia" w:ascii="仿宋" w:hAnsi="仿宋" w:eastAsia="仿宋" w:cs="仿宋"/>
          <w:spacing w:val="-1"/>
          <w:sz w:val="31"/>
          <w:szCs w:val="31"/>
        </w:rPr>
        <w:t>万元，净值</w:t>
      </w:r>
      <w:r>
        <w:rPr>
          <w:rFonts w:hint="eastAsia" w:ascii="仿宋" w:hAnsi="仿宋" w:eastAsia="仿宋" w:cs="仿宋"/>
          <w:spacing w:val="-1"/>
          <w:sz w:val="31"/>
          <w:szCs w:val="31"/>
          <w:lang w:val="en-US" w:eastAsia="zh-CN"/>
        </w:rPr>
        <w:t>32.04</w:t>
      </w:r>
      <w:r>
        <w:rPr>
          <w:rFonts w:hint="eastAsia" w:ascii="仿宋" w:hAnsi="仿宋" w:eastAsia="仿宋" w:cs="仿宋"/>
          <w:spacing w:val="-1"/>
          <w:sz w:val="31"/>
          <w:szCs w:val="31"/>
        </w:rPr>
        <w:t>万元</w:t>
      </w:r>
      <w:r>
        <w:rPr>
          <w:rFonts w:hint="eastAsia" w:ascii="仿宋" w:hAnsi="仿宋" w:eastAsia="仿宋" w:cs="仿宋"/>
          <w:spacing w:val="-1"/>
          <w:sz w:val="31"/>
          <w:szCs w:val="31"/>
          <w:lang w:eastAsia="zh-CN"/>
        </w:rPr>
        <w:t>。</w:t>
      </w:r>
    </w:p>
    <w:p w14:paraId="4F527D98">
      <w:pPr>
        <w:keepNext w:val="0"/>
        <w:keepLines w:val="0"/>
        <w:pageBreakBefore w:val="0"/>
        <w:widowControl/>
        <w:numPr>
          <w:ilvl w:val="0"/>
          <w:numId w:val="2"/>
        </w:numPr>
        <w:wordWrap/>
        <w:overflowPunct/>
        <w:topLinePunct w:val="0"/>
        <w:bidi w:val="0"/>
        <w:adjustRightInd w:val="0"/>
        <w:snapToGrid w:val="0"/>
        <w:spacing w:line="560" w:lineRule="exact"/>
        <w:ind w:firstLine="668" w:firstLineChars="200"/>
        <w:rPr>
          <w:rFonts w:hint="eastAsia" w:ascii="楷体" w:hAnsi="楷体" w:eastAsia="楷体" w:cs="楷体"/>
          <w:spacing w:val="7"/>
          <w:position w:val="4"/>
          <w:sz w:val="32"/>
          <w:szCs w:val="32"/>
          <w:lang w:val="en-US" w:eastAsia="zh-CN"/>
          <w14:textOutline w14:w="5793" w14:cap="sq" w14:cmpd="sng">
            <w14:solidFill>
              <w14:srgbClr w14:val="000000"/>
            </w14:solidFill>
            <w14:prstDash w14:val="solid"/>
            <w14:bevel/>
          </w14:textOutline>
        </w:rPr>
      </w:pPr>
      <w:r>
        <w:rPr>
          <w:rFonts w:hint="eastAsia" w:ascii="楷体" w:hAnsi="楷体" w:eastAsia="楷体" w:cs="楷体"/>
          <w:spacing w:val="7"/>
          <w:position w:val="4"/>
          <w:sz w:val="32"/>
          <w:szCs w:val="32"/>
          <w:lang w:val="en-US" w:eastAsia="zh-CN"/>
          <w14:textOutline w14:w="5793" w14:cap="sq" w14:cmpd="sng">
            <w14:solidFill>
              <w14:srgbClr w14:val="000000"/>
            </w14:solidFill>
            <w14:prstDash w14:val="solid"/>
            <w14:bevel/>
          </w14:textOutline>
        </w:rPr>
        <w:t>部门整体支出绩效情况</w:t>
      </w:r>
    </w:p>
    <w:p w14:paraId="56CBFCD0">
      <w:pPr>
        <w:spacing w:line="560" w:lineRule="exact"/>
        <w:ind w:firstLine="643" w:firstLineChars="200"/>
        <w:rPr>
          <w:rFonts w:ascii="楷体" w:hAnsi="楷体" w:eastAsia="楷体"/>
          <w:b/>
          <w:sz w:val="32"/>
          <w:szCs w:val="32"/>
        </w:rPr>
      </w:pPr>
      <w:r>
        <w:rPr>
          <w:rFonts w:hint="eastAsia" w:ascii="楷体" w:hAnsi="楷体" w:eastAsia="楷体"/>
          <w:b/>
          <w:sz w:val="32"/>
          <w:szCs w:val="32"/>
        </w:rPr>
        <w:t>（一）农民负担监管工作</w:t>
      </w:r>
    </w:p>
    <w:p w14:paraId="497F6764">
      <w:pPr>
        <w:spacing w:line="560" w:lineRule="exact"/>
        <w:ind w:firstLine="640" w:firstLineChars="200"/>
        <w:rPr>
          <w:rFonts w:ascii="仿宋" w:hAnsi="仿宋" w:eastAsia="仿宋"/>
          <w:sz w:val="32"/>
          <w:szCs w:val="32"/>
        </w:rPr>
      </w:pPr>
      <w:r>
        <w:rPr>
          <w:rFonts w:hint="eastAsia" w:ascii="仿宋" w:hAnsi="仿宋" w:eastAsia="仿宋"/>
          <w:sz w:val="32"/>
          <w:szCs w:val="32"/>
        </w:rPr>
        <w:t>根据省、市农民权益维护和农民负担监督管理领导小组的要求，在抓好省年度检查问题整改的同时，对全县农村学校义务教育收费开展了检查、明查暗访，从检查情况来看涉农部门乱收费现象得到有效遏制，检查中未发现涉农部门乱收费及惠农补贴未落实等情况。</w:t>
      </w:r>
    </w:p>
    <w:p w14:paraId="47FFA399">
      <w:pPr>
        <w:spacing w:line="560" w:lineRule="exact"/>
        <w:ind w:firstLine="643" w:firstLineChars="200"/>
        <w:rPr>
          <w:rFonts w:ascii="楷体" w:hAnsi="楷体" w:eastAsia="楷体"/>
          <w:b/>
          <w:sz w:val="32"/>
          <w:szCs w:val="32"/>
        </w:rPr>
      </w:pPr>
      <w:r>
        <w:rPr>
          <w:rFonts w:hint="eastAsia" w:ascii="楷体" w:hAnsi="楷体" w:eastAsia="楷体"/>
          <w:b/>
          <w:sz w:val="32"/>
          <w:szCs w:val="32"/>
        </w:rPr>
        <w:t>（二）农村土地确权登记颁证工作</w:t>
      </w:r>
    </w:p>
    <w:p w14:paraId="7A098A5B">
      <w:pPr>
        <w:spacing w:line="560" w:lineRule="exact"/>
        <w:ind w:firstLine="640" w:firstLineChars="200"/>
        <w:rPr>
          <w:rFonts w:ascii="仿宋" w:hAnsi="仿宋" w:eastAsia="仿宋"/>
          <w:sz w:val="32"/>
          <w:szCs w:val="32"/>
        </w:rPr>
      </w:pPr>
      <w:r>
        <w:rPr>
          <w:rFonts w:hint="eastAsia" w:ascii="仿宋" w:hAnsi="仿宋" w:eastAsia="仿宋"/>
          <w:sz w:val="32"/>
          <w:szCs w:val="32"/>
        </w:rPr>
        <w:t>我县是全省第二批整体推进农村土地确权县市区之一，目前已入馆档案98111户，3月份完成了1822户档案缺失资料的收集，档案整理公司对缺失档案资料按照省档案整理的要求，对档案资料进行整理和扫描， 现已全面完成档案整理并入馆。</w:t>
      </w:r>
    </w:p>
    <w:p w14:paraId="52DBD840">
      <w:pPr>
        <w:spacing w:line="560" w:lineRule="exact"/>
        <w:ind w:firstLine="643" w:firstLineChars="200"/>
        <w:rPr>
          <w:rFonts w:ascii="楷体" w:hAnsi="楷体" w:eastAsia="楷体"/>
          <w:b/>
          <w:sz w:val="32"/>
          <w:szCs w:val="32"/>
        </w:rPr>
      </w:pPr>
      <w:r>
        <w:rPr>
          <w:rFonts w:hint="eastAsia" w:ascii="楷体" w:hAnsi="楷体" w:eastAsia="楷体"/>
          <w:b/>
          <w:sz w:val="32"/>
          <w:szCs w:val="32"/>
        </w:rPr>
        <w:t>（三）农村集体产权制度改革工作</w:t>
      </w:r>
    </w:p>
    <w:p w14:paraId="11F9C3B7">
      <w:pPr>
        <w:spacing w:line="560" w:lineRule="exact"/>
        <w:ind w:firstLine="643" w:firstLineChars="200"/>
        <w:rPr>
          <w:rFonts w:hint="eastAsia" w:ascii="仿宋" w:hAnsi="仿宋" w:eastAsia="仿宋"/>
          <w:sz w:val="32"/>
          <w:szCs w:val="32"/>
          <w:lang w:eastAsia="zh-CN"/>
        </w:rPr>
      </w:pPr>
      <w:r>
        <w:rPr>
          <w:rFonts w:hint="eastAsia" w:ascii="仿宋" w:hAnsi="仿宋" w:eastAsia="仿宋"/>
          <w:b/>
          <w:sz w:val="32"/>
          <w:szCs w:val="32"/>
        </w:rPr>
        <w:t>一</w:t>
      </w:r>
      <w:r>
        <w:rPr>
          <w:rFonts w:hint="eastAsia" w:ascii="仿宋" w:hAnsi="仿宋" w:eastAsia="仿宋"/>
          <w:sz w:val="32"/>
          <w:szCs w:val="32"/>
        </w:rPr>
        <w:t>是完成了 2021年农村集体资产年度清查工作。按照省、市部署及时间要求，顺利完成了2021年度的清产核资清查工作，并及时将清查结果录入清产核资系统。经清查核实，我县2021年农村集体资产总额为1268915963.38万元，负债总额为36470833.8万元，所有者权益总额为1232445129.58万元。二是配合、乡村振兴局、县建行积极开展“共享贷”试点工作。三是会同县委组织部指导规范中央及省扶持项目和全市“五个一百”集体经济发展项目的实施，配合做好农资集采试点工作，完成了全县村集体经济簿弱村45个村的消簿任务。四是按照省市时间节点要求正开展集体“三资”管理突出问题专项治理工作。</w:t>
      </w:r>
      <w:r>
        <w:rPr>
          <w:rFonts w:hint="eastAsia" w:ascii="仿宋" w:hAnsi="仿宋" w:eastAsia="仿宋"/>
          <w:sz w:val="32"/>
          <w:szCs w:val="32"/>
          <w:lang w:eastAsia="zh-CN"/>
        </w:rPr>
        <w:t>是成员身份得以确认、摸清</w:t>
      </w:r>
      <w:r>
        <w:rPr>
          <w:rFonts w:hint="eastAsia" w:ascii="仿宋" w:hAnsi="仿宋" w:eastAsia="仿宋"/>
          <w:sz w:val="32"/>
          <w:szCs w:val="32"/>
          <w:lang w:val="en-US" w:eastAsia="zh-CN"/>
        </w:rPr>
        <w:t>272个</w:t>
      </w:r>
      <w:r>
        <w:rPr>
          <w:rFonts w:hint="eastAsia" w:ascii="仿宋" w:hAnsi="仿宋" w:eastAsia="仿宋"/>
          <w:sz w:val="32"/>
          <w:szCs w:val="32"/>
          <w:lang w:eastAsia="zh-CN"/>
        </w:rPr>
        <w:t>村村集体资产家底，经济效益指标保障</w:t>
      </w:r>
      <w:r>
        <w:rPr>
          <w:rFonts w:hint="eastAsia" w:ascii="仿宋" w:hAnsi="仿宋" w:eastAsia="仿宋"/>
          <w:sz w:val="32"/>
          <w:szCs w:val="32"/>
          <w:lang w:val="en-US" w:eastAsia="zh-CN"/>
        </w:rPr>
        <w:t>95%</w:t>
      </w:r>
      <w:r>
        <w:rPr>
          <w:rFonts w:hint="eastAsia" w:ascii="仿宋" w:hAnsi="仿宋" w:eastAsia="仿宋"/>
          <w:sz w:val="32"/>
          <w:szCs w:val="32"/>
          <w:lang w:eastAsia="zh-CN"/>
        </w:rPr>
        <w:t>农民增收。</w:t>
      </w:r>
    </w:p>
    <w:p w14:paraId="78CD34BC">
      <w:pPr>
        <w:spacing w:line="560" w:lineRule="exact"/>
        <w:ind w:firstLine="643" w:firstLineChars="200"/>
        <w:rPr>
          <w:rFonts w:ascii="楷体" w:hAnsi="楷体" w:eastAsia="楷体"/>
          <w:b/>
          <w:sz w:val="32"/>
          <w:szCs w:val="32"/>
        </w:rPr>
      </w:pPr>
      <w:r>
        <w:rPr>
          <w:rFonts w:hint="eastAsia" w:ascii="楷体" w:hAnsi="楷体" w:eastAsia="楷体"/>
          <w:b/>
          <w:sz w:val="32"/>
          <w:szCs w:val="32"/>
        </w:rPr>
        <w:t>（四）</w:t>
      </w:r>
      <w:r>
        <w:rPr>
          <w:rFonts w:hint="eastAsia" w:ascii="楷体" w:hAnsi="楷体" w:eastAsia="楷体"/>
          <w:b/>
          <w:bCs/>
          <w:sz w:val="32"/>
          <w:szCs w:val="32"/>
        </w:rPr>
        <w:t>农村宅基地管理与改革工作</w:t>
      </w:r>
    </w:p>
    <w:p w14:paraId="545F1AFB">
      <w:pPr>
        <w:spacing w:line="560" w:lineRule="exact"/>
        <w:ind w:firstLine="800" w:firstLineChars="249"/>
        <w:rPr>
          <w:rFonts w:ascii="仿宋" w:hAnsi="仿宋" w:eastAsia="仿宋"/>
          <w:sz w:val="32"/>
          <w:szCs w:val="32"/>
        </w:rPr>
      </w:pPr>
      <w:r>
        <w:rPr>
          <w:rFonts w:hint="eastAsia" w:ascii="仿宋" w:hAnsi="仿宋" w:eastAsia="仿宋"/>
          <w:b/>
          <w:sz w:val="32"/>
          <w:szCs w:val="32"/>
        </w:rPr>
        <w:t>一是继续强化培训宣传。</w:t>
      </w:r>
      <w:r>
        <w:rPr>
          <w:rFonts w:hint="eastAsia" w:ascii="仿宋" w:hAnsi="仿宋" w:eastAsia="仿宋"/>
          <w:sz w:val="32"/>
          <w:szCs w:val="32"/>
        </w:rPr>
        <w:t>今年先后召开了4次推进和业务培训会，同时开展了多种形式的政策宣传，通过村村响、横幅、标语、宣传手册、给农民朋友的一封信、审批流程指南、宣传车、音频资料等多种形式，在全县范围广泛宣传农村宅基地管理和改革的目的、意义和政策法律法规，共培训业务工作人员120余人次，发放宣传资料10万余份、政策解读宣传手册5000份、宣传车20余驾次等等。通过各类资料发（播）放，基本惠及到全县23个乡镇、272个行政村、10万农户。</w:t>
      </w:r>
      <w:r>
        <w:rPr>
          <w:rFonts w:hint="eastAsia" w:ascii="仿宋" w:hAnsi="仿宋" w:eastAsia="仿宋"/>
          <w:b/>
          <w:sz w:val="32"/>
          <w:szCs w:val="32"/>
        </w:rPr>
        <w:t>二是规范审批机制。</w:t>
      </w:r>
      <w:r>
        <w:rPr>
          <w:rFonts w:hint="eastAsia" w:ascii="仿宋" w:hAnsi="仿宋" w:eastAsia="仿宋"/>
          <w:sz w:val="32"/>
          <w:szCs w:val="32"/>
        </w:rPr>
        <w:t>针对市里3月份暗访发现的问题，我们举一反三，在全县范围内开展了3次专项督查指导和动态巡查，对发现的问题要求乡镇村及时进行了整改落实。目前全县共受理宅基地审批512宗，审批通过475宗，其余37宗正办理手续（其中一部分需要办理农用地转用审批手续）。</w:t>
      </w:r>
      <w:r>
        <w:rPr>
          <w:rFonts w:hint="eastAsia" w:ascii="仿宋" w:hAnsi="仿宋" w:eastAsia="仿宋"/>
          <w:b/>
          <w:sz w:val="32"/>
          <w:szCs w:val="32"/>
        </w:rPr>
        <w:t>三是落实常态巡查。</w:t>
      </w:r>
      <w:r>
        <w:rPr>
          <w:rFonts w:hint="eastAsia" w:ascii="仿宋" w:hAnsi="仿宋" w:eastAsia="仿宋"/>
          <w:sz w:val="32"/>
          <w:szCs w:val="32"/>
        </w:rPr>
        <w:t>今年来县里共开展有争对性巡查10次，全覆盖督查3次，各乡镇依托综合执法队，对辖区内农村宅基地审批管理进行定期或不定期巡查、监督，对发现问题的及时予以制止。村坚持每星期上报巡查情况，有违规的适时上报。村级在巡查过程中如发现问题，要及时化解和处置，对处置不到位的，及时向乡镇人民政府（综合执法队）报告，按照程序依法进行处置。今年来，全县共发现有驱向乱占耕地建房动工人农户48户都已现场处置到位，打消了农民乱占耕地建房的念头。已动工的5户均已停工和撤除。</w:t>
      </w:r>
    </w:p>
    <w:p w14:paraId="72C2591E">
      <w:pPr>
        <w:pStyle w:val="13"/>
        <w:spacing w:line="560" w:lineRule="exact"/>
        <w:ind w:firstLine="627"/>
        <w:rPr>
          <w:rFonts w:ascii="楷体" w:hAnsi="楷体" w:eastAsia="楷体" w:cs="楷体_GB2312"/>
          <w:b/>
          <w:bCs/>
          <w:sz w:val="32"/>
          <w:szCs w:val="32"/>
        </w:rPr>
      </w:pPr>
      <w:r>
        <w:rPr>
          <w:rFonts w:hint="eastAsia" w:ascii="楷体" w:hAnsi="楷体" w:eastAsia="楷体"/>
          <w:b/>
          <w:sz w:val="32"/>
          <w:szCs w:val="32"/>
        </w:rPr>
        <w:t>（五）</w:t>
      </w:r>
      <w:r>
        <w:rPr>
          <w:rFonts w:hint="eastAsia" w:ascii="楷体" w:hAnsi="楷体" w:eastAsia="楷体" w:cs="楷体_GB2312"/>
          <w:b/>
          <w:bCs/>
          <w:sz w:val="32"/>
          <w:szCs w:val="32"/>
        </w:rPr>
        <w:t>新型农业经营主体</w:t>
      </w:r>
    </w:p>
    <w:p w14:paraId="46B4B234">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按照积极发展、逐步规范、强化扶持、提升素质的要求，</w:t>
      </w:r>
      <w:r>
        <w:rPr>
          <w:rFonts w:hint="eastAsia" w:ascii="仿宋" w:hAnsi="仿宋" w:eastAsia="仿宋" w:cs="仿宋"/>
          <w:color w:val="000000"/>
          <w:sz w:val="32"/>
          <w:szCs w:val="32"/>
        </w:rPr>
        <w:t>进一步加大了对新型农业经营主体的发展指导、扶持和服务力度，</w:t>
      </w:r>
      <w:r>
        <w:rPr>
          <w:rFonts w:hint="eastAsia" w:ascii="仿宋" w:hAnsi="仿宋" w:eastAsia="仿宋" w:cs="仿宋"/>
          <w:sz w:val="32"/>
          <w:szCs w:val="32"/>
        </w:rPr>
        <w:t>截至目前，全县有工商共注册登记的农民合作社1078家，其中：2022年新增28家; 工商共注册登记的家庭农场345家，其中：属内资市场主体（自然人独资）159家（其中新增72家）、属个体主体（个体户）187家（其中新增8家）。今年来，通过申报，取得省级批复或认定的有：省级示范区域性农业社会化综合服务中心项目建设1个（辰溪县千鑫生态农业农民专业合作社）、省级示范社4家、省级示范家庭农场4家;市级批复或认定的有：市级示范社9家、市级示范家庭农场10家</w:t>
      </w:r>
      <w:r>
        <w:rPr>
          <w:rFonts w:hint="eastAsia" w:ascii="仿宋" w:hAnsi="仿宋" w:eastAsia="仿宋" w:cs="仿宋"/>
          <w:sz w:val="32"/>
          <w:szCs w:val="32"/>
          <w:lang w:val="en-US" w:eastAsia="zh-CN"/>
        </w:rPr>
        <w:t>;县</w:t>
      </w:r>
      <w:r>
        <w:rPr>
          <w:rFonts w:hint="eastAsia" w:ascii="仿宋" w:hAnsi="仿宋" w:eastAsia="仿宋" w:cs="仿宋"/>
          <w:sz w:val="32"/>
          <w:szCs w:val="32"/>
        </w:rPr>
        <w:t>级批复或认定的有：</w:t>
      </w:r>
      <w:r>
        <w:rPr>
          <w:rFonts w:hint="eastAsia" w:ascii="仿宋" w:hAnsi="仿宋" w:eastAsia="仿宋" w:cs="仿宋"/>
          <w:sz w:val="32"/>
          <w:szCs w:val="32"/>
          <w:lang w:eastAsia="zh-CN"/>
        </w:rPr>
        <w:t>县</w:t>
      </w:r>
      <w:r>
        <w:rPr>
          <w:rFonts w:hint="eastAsia" w:ascii="仿宋" w:hAnsi="仿宋" w:eastAsia="仿宋" w:cs="仿宋"/>
          <w:sz w:val="32"/>
          <w:szCs w:val="32"/>
        </w:rPr>
        <w:t>级示范社</w:t>
      </w:r>
      <w:r>
        <w:rPr>
          <w:rFonts w:hint="eastAsia" w:ascii="仿宋" w:hAnsi="仿宋" w:eastAsia="仿宋" w:cs="仿宋"/>
          <w:sz w:val="32"/>
          <w:szCs w:val="32"/>
          <w:lang w:val="en-US" w:eastAsia="zh-CN"/>
        </w:rPr>
        <w:t>10</w:t>
      </w:r>
      <w:r>
        <w:rPr>
          <w:rFonts w:hint="eastAsia" w:ascii="仿宋" w:hAnsi="仿宋" w:eastAsia="仿宋" w:cs="仿宋"/>
          <w:sz w:val="32"/>
          <w:szCs w:val="32"/>
        </w:rPr>
        <w:t>家、</w:t>
      </w:r>
      <w:r>
        <w:rPr>
          <w:rFonts w:hint="eastAsia" w:ascii="仿宋" w:hAnsi="仿宋" w:eastAsia="仿宋" w:cs="仿宋"/>
          <w:sz w:val="32"/>
          <w:szCs w:val="32"/>
          <w:lang w:eastAsia="zh-CN"/>
        </w:rPr>
        <w:t>县</w:t>
      </w:r>
      <w:r>
        <w:rPr>
          <w:rFonts w:hint="eastAsia" w:ascii="仿宋" w:hAnsi="仿宋" w:eastAsia="仿宋" w:cs="仿宋"/>
          <w:sz w:val="32"/>
          <w:szCs w:val="32"/>
        </w:rPr>
        <w:t>级示范家庭农场1</w:t>
      </w:r>
      <w:r>
        <w:rPr>
          <w:rFonts w:hint="eastAsia" w:ascii="仿宋" w:hAnsi="仿宋" w:eastAsia="仿宋" w:cs="仿宋"/>
          <w:sz w:val="32"/>
          <w:szCs w:val="32"/>
          <w:lang w:val="en-US" w:eastAsia="zh-CN"/>
        </w:rPr>
        <w:t>1</w:t>
      </w:r>
      <w:r>
        <w:rPr>
          <w:rFonts w:hint="eastAsia" w:ascii="仿宋" w:hAnsi="仿宋" w:eastAsia="仿宋" w:cs="仿宋"/>
          <w:sz w:val="32"/>
          <w:szCs w:val="32"/>
        </w:rPr>
        <w:t>家。</w:t>
      </w:r>
    </w:p>
    <w:p w14:paraId="209E3217">
      <w:pPr>
        <w:spacing w:line="560" w:lineRule="exact"/>
        <w:ind w:firstLine="643" w:firstLineChars="200"/>
        <w:rPr>
          <w:rFonts w:ascii="楷体" w:hAnsi="楷体" w:eastAsia="楷体"/>
          <w:b/>
          <w:sz w:val="32"/>
          <w:szCs w:val="32"/>
        </w:rPr>
      </w:pPr>
      <w:r>
        <w:rPr>
          <w:rFonts w:hint="eastAsia" w:ascii="楷体" w:hAnsi="楷体" w:eastAsia="楷体"/>
          <w:b/>
          <w:sz w:val="32"/>
          <w:szCs w:val="32"/>
        </w:rPr>
        <w:t>（六）继续推进农村土地规范有序流转</w:t>
      </w:r>
    </w:p>
    <w:p w14:paraId="3159FB13">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照农民自愿、政府引导、积极扶持、规范管理的原则，紧紧围绕区域化布局、规模化生产、产业化经营、社会化服务和做大规模、做优品质、做强品牌的现代农业发展要求，坚持把推进土地流转，实现主导产业规模经营作为推进“三农”工作和乡村振兴的有力抓手，创新机制，严格程序，强化监管，采用灵活多样的形式，大力推进土地流转工作，取得了明显成效。全县家庭承包耕地面积48.17万亩，土地流转面积</w:t>
      </w:r>
      <w:r>
        <w:rPr>
          <w:rFonts w:hint="eastAsia" w:ascii="仿宋" w:hAnsi="仿宋" w:eastAsia="仿宋" w:cs="仿宋"/>
          <w:sz w:val="32"/>
          <w:szCs w:val="32"/>
          <w:lang w:val="en-US" w:eastAsia="zh-CN"/>
        </w:rPr>
        <w:t>20.03</w:t>
      </w:r>
      <w:r>
        <w:rPr>
          <w:rFonts w:hint="eastAsia" w:ascii="仿宋" w:hAnsi="仿宋" w:eastAsia="仿宋" w:cs="仿宋"/>
          <w:sz w:val="32"/>
          <w:szCs w:val="32"/>
        </w:rPr>
        <w:t>万亩，目前新增</w:t>
      </w:r>
      <w:r>
        <w:rPr>
          <w:rFonts w:hint="eastAsia" w:ascii="仿宋" w:hAnsi="仿宋" w:eastAsia="仿宋" w:cs="仿宋"/>
          <w:sz w:val="32"/>
          <w:szCs w:val="32"/>
          <w:lang w:val="en-US" w:eastAsia="zh-CN"/>
        </w:rPr>
        <w:t>0.63</w:t>
      </w:r>
      <w:r>
        <w:rPr>
          <w:rFonts w:hint="eastAsia" w:ascii="仿宋" w:hAnsi="仿宋" w:eastAsia="仿宋" w:cs="仿宋"/>
          <w:sz w:val="32"/>
          <w:szCs w:val="32"/>
        </w:rPr>
        <w:t>万亩。根据省政府关于推进农村产权流转交易市场体系建设的指导意见的文件要求，我县正盘活原有县级农村产权交易平台和23个乡镇交易站。</w:t>
      </w:r>
    </w:p>
    <w:p w14:paraId="49B3E71E">
      <w:pPr>
        <w:spacing w:line="417" w:lineRule="exact"/>
        <w:ind w:firstLine="640" w:firstLineChars="200"/>
        <w:outlineLvl w:val="0"/>
        <w:rPr>
          <w:rFonts w:ascii="楷体" w:hAnsi="楷体" w:eastAsia="楷体" w:cs="楷体"/>
          <w:spacing w:val="5"/>
          <w:position w:val="2"/>
          <w:sz w:val="31"/>
          <w:szCs w:val="31"/>
          <w14:textOutline w14:w="5793" w14:cap="sq" w14:cmpd="sng">
            <w14:solidFill>
              <w14:srgbClr w14:val="000000"/>
            </w14:solidFill>
            <w14:prstDash w14:val="solid"/>
            <w14:bevel/>
          </w14:textOutline>
        </w:rPr>
      </w:pPr>
    </w:p>
    <w:p w14:paraId="2C4312DE">
      <w:pPr>
        <w:spacing w:line="417" w:lineRule="exact"/>
        <w:ind w:firstLine="640" w:firstLineChars="200"/>
        <w:outlineLvl w:val="0"/>
        <w:rPr>
          <w:rFonts w:ascii="楷体" w:hAnsi="楷体" w:eastAsia="楷体" w:cs="楷体"/>
          <w:sz w:val="31"/>
          <w:szCs w:val="31"/>
        </w:rPr>
      </w:pPr>
      <w:r>
        <w:rPr>
          <w:rFonts w:ascii="楷体" w:hAnsi="楷体" w:eastAsia="楷体" w:cs="楷体"/>
          <w:spacing w:val="5"/>
          <w:position w:val="2"/>
          <w:sz w:val="31"/>
          <w:szCs w:val="31"/>
          <w14:textOutline w14:w="5793" w14:cap="sq" w14:cmpd="sng">
            <w14:solidFill>
              <w14:srgbClr w14:val="000000"/>
            </w14:solidFill>
            <w14:prstDash w14:val="solid"/>
            <w14:bevel/>
          </w14:textOutline>
        </w:rPr>
        <w:t>六、存在的主要问</w:t>
      </w:r>
      <w:r>
        <w:rPr>
          <w:rFonts w:ascii="楷体" w:hAnsi="楷体" w:eastAsia="楷体" w:cs="楷体"/>
          <w:spacing w:val="4"/>
          <w:position w:val="2"/>
          <w:sz w:val="31"/>
          <w:szCs w:val="31"/>
          <w14:textOutline w14:w="5793" w14:cap="sq" w14:cmpd="sng">
            <w14:solidFill>
              <w14:srgbClr w14:val="000000"/>
            </w14:solidFill>
            <w14:prstDash w14:val="solid"/>
            <w14:bevel/>
          </w14:textOutline>
        </w:rPr>
        <w:t>题</w:t>
      </w:r>
    </w:p>
    <w:p w14:paraId="0A1DA8FF">
      <w:pPr>
        <w:spacing w:line="560" w:lineRule="exact"/>
        <w:ind w:firstLine="640" w:firstLineChars="200"/>
        <w:rPr>
          <w:rFonts w:hint="eastAsia" w:ascii="仿宋" w:hAnsi="仿宋" w:eastAsia="仿宋" w:cs="仿宋"/>
          <w:sz w:val="32"/>
          <w:szCs w:val="32"/>
        </w:rPr>
      </w:pPr>
      <w:r>
        <w:rPr>
          <w:rFonts w:ascii="仿宋" w:hAnsi="仿宋" w:eastAsia="仿宋"/>
          <w:sz w:val="32"/>
          <w:szCs w:val="32"/>
        </w:rPr>
        <w:t>1</w:t>
      </w:r>
      <w:r>
        <w:rPr>
          <w:rFonts w:hint="eastAsia" w:ascii="仿宋" w:hAnsi="仿宋" w:eastAsia="仿宋" w:cs="仿宋"/>
          <w:sz w:val="32"/>
          <w:szCs w:val="32"/>
        </w:rPr>
        <w:t>.绩效目标设立不够明确、细化和量化。项目单位虽然设立了项目资金绩效目标，但目标不够明确、细化和量化。</w:t>
      </w:r>
    </w:p>
    <w:p w14:paraId="7CD48582">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2.资金使用效益有待进一步提高。</w:t>
      </w:r>
    </w:p>
    <w:p w14:paraId="507B70AC">
      <w:pPr>
        <w:spacing w:line="560" w:lineRule="exact"/>
        <w:ind w:firstLine="640" w:firstLineChars="200"/>
        <w:rPr>
          <w:rFonts w:hint="eastAsia" w:ascii="仿宋" w:hAnsi="仿宋" w:eastAsia="仿宋" w:cs="仿宋"/>
          <w:sz w:val="32"/>
          <w:szCs w:val="32"/>
          <w:lang w:val="en-US" w:eastAsia="zh-CN"/>
        </w:rPr>
      </w:pPr>
    </w:p>
    <w:p w14:paraId="33A675FC">
      <w:pPr>
        <w:numPr>
          <w:ilvl w:val="0"/>
          <w:numId w:val="2"/>
        </w:numPr>
        <w:tabs>
          <w:tab w:val="left" w:pos="660"/>
        </w:tabs>
        <w:bidi w:val="0"/>
        <w:ind w:left="0" w:leftChars="0" w:firstLine="644" w:firstLineChars="200"/>
        <w:jc w:val="left"/>
        <w:rPr>
          <w:rFonts w:ascii="楷体" w:hAnsi="楷体" w:eastAsia="楷体" w:cs="楷体"/>
          <w:spacing w:val="6"/>
          <w:position w:val="1"/>
          <w:sz w:val="31"/>
          <w:szCs w:val="31"/>
          <w14:textOutline w14:w="5793" w14:cap="sq" w14:cmpd="sng">
            <w14:solidFill>
              <w14:srgbClr w14:val="000000"/>
            </w14:solidFill>
            <w14:prstDash w14:val="solid"/>
            <w14:bevel/>
          </w14:textOutline>
        </w:rPr>
      </w:pPr>
      <w:r>
        <w:rPr>
          <w:rFonts w:ascii="楷体" w:hAnsi="楷体" w:eastAsia="楷体" w:cs="楷体"/>
          <w:spacing w:val="6"/>
          <w:position w:val="1"/>
          <w:sz w:val="31"/>
          <w:szCs w:val="31"/>
          <w14:textOutline w14:w="5793" w14:cap="sq" w14:cmpd="sng">
            <w14:solidFill>
              <w14:srgbClr w14:val="000000"/>
            </w14:solidFill>
            <w14:prstDash w14:val="solid"/>
            <w14:bevel/>
          </w14:textOutline>
        </w:rPr>
        <w:t>改进措施和有关建议</w:t>
      </w:r>
    </w:p>
    <w:p w14:paraId="17095223">
      <w:pPr>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w:t>
      </w:r>
      <w:r>
        <w:rPr>
          <w:rFonts w:hint="eastAsia" w:ascii="仿宋" w:hAnsi="仿宋" w:eastAsia="仿宋" w:cs="仿宋_GB2312"/>
          <w:sz w:val="32"/>
          <w:szCs w:val="32"/>
          <w:lang w:eastAsia="zh-CN"/>
        </w:rPr>
        <w:t>一</w:t>
      </w:r>
      <w:r>
        <w:rPr>
          <w:rFonts w:hint="eastAsia" w:ascii="仿宋" w:hAnsi="仿宋" w:eastAsia="仿宋" w:cs="仿宋_GB2312"/>
          <w:sz w:val="32"/>
          <w:szCs w:val="32"/>
        </w:rPr>
        <w:t>)加大制度建设，夯实工作基础。完善内部管理制度，建立岗位责任制，进一步明确相关人员的职责分工，各司其职，便于发挥管理工作的监督职能，对</w:t>
      </w:r>
      <w:r>
        <w:rPr>
          <w:rFonts w:hint="eastAsia" w:ascii="仿宋" w:hAnsi="仿宋" w:eastAsia="仿宋" w:cs="仿宋_GB2312"/>
          <w:sz w:val="32"/>
          <w:szCs w:val="32"/>
          <w:lang w:eastAsia="zh-CN"/>
        </w:rPr>
        <w:t>单位</w:t>
      </w:r>
      <w:r>
        <w:rPr>
          <w:rFonts w:hint="eastAsia" w:ascii="仿宋" w:hAnsi="仿宋" w:eastAsia="仿宋" w:cs="仿宋_GB2312"/>
          <w:sz w:val="32"/>
          <w:szCs w:val="32"/>
        </w:rPr>
        <w:t>资金加强管理，特别是对专项资金的使用要及时跟踪、检查，确保专款专用;梳理、细化以往账目，为</w:t>
      </w:r>
      <w:r>
        <w:rPr>
          <w:rFonts w:hint="eastAsia" w:ascii="仿宋" w:hAnsi="仿宋" w:eastAsia="仿宋" w:cs="仿宋_GB2312"/>
          <w:sz w:val="32"/>
          <w:szCs w:val="32"/>
          <w:lang w:eastAsia="zh-CN"/>
        </w:rPr>
        <w:t>单位</w:t>
      </w:r>
      <w:r>
        <w:rPr>
          <w:rFonts w:hint="eastAsia" w:ascii="仿宋" w:hAnsi="仿宋" w:eastAsia="仿宋" w:cs="仿宋_GB2312"/>
          <w:sz w:val="32"/>
          <w:szCs w:val="32"/>
        </w:rPr>
        <w:t>制度切实可行的财务预算计划，确保资金使用的能效。</w:t>
      </w:r>
    </w:p>
    <w:p w14:paraId="28FE85FA">
      <w:pPr>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w:t>
      </w:r>
      <w:r>
        <w:rPr>
          <w:rFonts w:hint="eastAsia" w:ascii="仿宋" w:hAnsi="仿宋" w:eastAsia="仿宋" w:cs="仿宋_GB2312"/>
          <w:sz w:val="32"/>
          <w:szCs w:val="32"/>
          <w:lang w:eastAsia="zh-CN"/>
        </w:rPr>
        <w:t>二</w:t>
      </w:r>
      <w:r>
        <w:rPr>
          <w:rFonts w:hint="eastAsia" w:ascii="仿宋" w:hAnsi="仿宋" w:eastAsia="仿宋" w:cs="仿宋_GB2312"/>
          <w:sz w:val="32"/>
          <w:szCs w:val="32"/>
        </w:rPr>
        <w:t>)增强人员素质，规范管理体系。在人员培养上，积极参加上级组织的业务员培训，提高工作的针对性和有效性:加强财务管理信息化建设，完善</w:t>
      </w:r>
      <w:r>
        <w:rPr>
          <w:rFonts w:hint="eastAsia" w:ascii="仿宋" w:hAnsi="仿宋" w:eastAsia="仿宋" w:cs="仿宋_GB2312"/>
          <w:sz w:val="32"/>
          <w:szCs w:val="32"/>
          <w:lang w:eastAsia="zh-CN"/>
        </w:rPr>
        <w:t>单位</w:t>
      </w:r>
      <w:r>
        <w:rPr>
          <w:rFonts w:hint="eastAsia" w:ascii="仿宋" w:hAnsi="仿宋" w:eastAsia="仿宋" w:cs="仿宋_GB2312"/>
          <w:sz w:val="32"/>
          <w:szCs w:val="32"/>
        </w:rPr>
        <w:t>的财务数据库和管理系统，用制度规范言行;在人员的考核上，严格考核标准，注重工作的实效，提高考核的准确性和公正性。</w:t>
      </w:r>
    </w:p>
    <w:p w14:paraId="482DB09A">
      <w:pPr>
        <w:spacing w:line="560" w:lineRule="exact"/>
        <w:ind w:firstLine="640" w:firstLineChars="200"/>
        <w:rPr>
          <w:rFonts w:hint="eastAsia" w:ascii="仿宋" w:hAnsi="仿宋" w:eastAsia="仿宋" w:cs="仿宋_GB2312"/>
          <w:sz w:val="32"/>
          <w:szCs w:val="32"/>
        </w:rPr>
      </w:pPr>
    </w:p>
    <w:p w14:paraId="7340F354">
      <w:pPr>
        <w:spacing w:line="560" w:lineRule="exact"/>
        <w:ind w:firstLine="320" w:firstLineChars="100"/>
        <w:rPr>
          <w:rFonts w:hint="eastAsia" w:eastAsia="仿宋"/>
          <w:lang w:eastAsia="zh-CN"/>
        </w:rPr>
        <w:sectPr>
          <w:footerReference r:id="rId7" w:type="default"/>
          <w:pgSz w:w="11906" w:h="16839"/>
          <w:pgMar w:top="400" w:right="1704" w:bottom="400" w:left="1785" w:header="0" w:footer="0" w:gutter="0"/>
          <w:cols w:space="720" w:num="1"/>
        </w:sectPr>
      </w:pPr>
      <w:r>
        <w:rPr>
          <w:rFonts w:hint="eastAsia" w:ascii="仿宋" w:hAnsi="仿宋" w:eastAsia="仿宋" w:cs="仿宋_GB2312"/>
          <w:sz w:val="32"/>
          <w:szCs w:val="32"/>
        </w:rPr>
        <w:t>(</w:t>
      </w:r>
      <w:r>
        <w:rPr>
          <w:rFonts w:hint="eastAsia" w:ascii="仿宋" w:hAnsi="仿宋" w:eastAsia="仿宋" w:cs="仿宋_GB2312"/>
          <w:sz w:val="32"/>
          <w:szCs w:val="32"/>
          <w:lang w:eastAsia="zh-CN"/>
        </w:rPr>
        <w:t>三</w:t>
      </w:r>
      <w:r>
        <w:rPr>
          <w:rFonts w:hint="eastAsia" w:ascii="仿宋" w:hAnsi="仿宋" w:eastAsia="仿宋" w:cs="仿宋_GB2312"/>
          <w:sz w:val="32"/>
          <w:szCs w:val="32"/>
        </w:rPr>
        <w:t>)落实预算执行分析，及时了解预算执行差异，合理调整、纠正预算执行偏差，切实提高部门预算收支管理水平</w:t>
      </w:r>
      <w:r>
        <w:rPr>
          <w:rFonts w:hint="eastAsia" w:ascii="仿宋" w:hAnsi="仿宋" w:eastAsia="仿宋" w:cs="仿宋_GB2312"/>
          <w:sz w:val="32"/>
          <w:szCs w:val="32"/>
          <w:lang w:eastAsia="zh-CN"/>
        </w:rPr>
        <w:t>。</w:t>
      </w:r>
    </w:p>
    <w:p w14:paraId="033115BC"/>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F9B85">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B4151">
    <w:pPr>
      <w:spacing w:before="1" w:line="223" w:lineRule="auto"/>
      <w:ind w:left="3052"/>
      <w:rPr>
        <w:rFonts w:ascii="仿宋" w:hAnsi="仿宋" w:eastAsia="仿宋" w:cs="仿宋"/>
        <w:sz w:val="31"/>
        <w:szCs w:val="3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E13E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CDBC92"/>
    <w:multiLevelType w:val="singleLevel"/>
    <w:tmpl w:val="A0CDBC92"/>
    <w:lvl w:ilvl="0" w:tentative="0">
      <w:start w:val="1"/>
      <w:numFmt w:val="decimal"/>
      <w:suff w:val="nothing"/>
      <w:lvlText w:val="%1、"/>
      <w:lvlJc w:val="left"/>
      <w:rPr>
        <w:rFonts w:hint="default"/>
        <w:b/>
        <w:bCs/>
      </w:rPr>
    </w:lvl>
  </w:abstractNum>
  <w:abstractNum w:abstractNumId="1">
    <w:nsid w:val="F883BEA3"/>
    <w:multiLevelType w:val="singleLevel"/>
    <w:tmpl w:val="F883BEA3"/>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3MzExMzBkOWVmMTI3ZjE1MTg1Mzc3ZGJlNjk2MzEifQ=="/>
  </w:docVars>
  <w:rsids>
    <w:rsidRoot w:val="59263E28"/>
    <w:rsid w:val="02297E7A"/>
    <w:rsid w:val="04471852"/>
    <w:rsid w:val="054C0F0F"/>
    <w:rsid w:val="071C6FC5"/>
    <w:rsid w:val="086724C2"/>
    <w:rsid w:val="0AC0410C"/>
    <w:rsid w:val="0CB657C6"/>
    <w:rsid w:val="0E2C2973"/>
    <w:rsid w:val="15427A3C"/>
    <w:rsid w:val="16027CCE"/>
    <w:rsid w:val="1C2F78D5"/>
    <w:rsid w:val="20BD6CCC"/>
    <w:rsid w:val="218E2416"/>
    <w:rsid w:val="226F2247"/>
    <w:rsid w:val="3787198A"/>
    <w:rsid w:val="3D2C1009"/>
    <w:rsid w:val="3F2E518E"/>
    <w:rsid w:val="43370708"/>
    <w:rsid w:val="475E3BC0"/>
    <w:rsid w:val="49241F29"/>
    <w:rsid w:val="4E9B7BBC"/>
    <w:rsid w:val="4EA36FB0"/>
    <w:rsid w:val="5118442F"/>
    <w:rsid w:val="560B1CAC"/>
    <w:rsid w:val="56DB0F76"/>
    <w:rsid w:val="59263E28"/>
    <w:rsid w:val="59CB2BE4"/>
    <w:rsid w:val="5A221372"/>
    <w:rsid w:val="5C4A38A0"/>
    <w:rsid w:val="67BB4BB4"/>
    <w:rsid w:val="680E2F36"/>
    <w:rsid w:val="6B961BC0"/>
    <w:rsid w:val="70FD6CDB"/>
    <w:rsid w:val="73840550"/>
    <w:rsid w:val="76EE0B02"/>
    <w:rsid w:val="7E5A4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spacing w:after="0"/>
      <w:ind w:left="0" w:leftChars="0" w:firstLine="420" w:firstLineChars="200"/>
    </w:pPr>
    <w:rPr>
      <w:rFonts w:ascii="Calibri" w:hAnsi="Calibri" w:eastAsia="仿宋_GB2312" w:cs="Times New Roman"/>
      <w:sz w:val="36"/>
    </w:rPr>
  </w:style>
  <w:style w:type="paragraph" w:styleId="3">
    <w:name w:val="Body Text Indent"/>
    <w:basedOn w:val="1"/>
    <w:link w:val="12"/>
    <w:semiHidden/>
    <w:unhideWhenUsed/>
    <w:qFormat/>
    <w:uiPriority w:val="99"/>
    <w:pPr>
      <w:spacing w:after="120"/>
      <w:ind w:left="420" w:leftChars="200"/>
    </w:pPr>
  </w:style>
  <w:style w:type="paragraph" w:styleId="4">
    <w:name w:val="Body Text"/>
    <w:basedOn w:val="1"/>
    <w:next w:val="5"/>
    <w:qFormat/>
    <w:uiPriority w:val="0"/>
    <w:pPr>
      <w:ind w:left="460"/>
    </w:pPr>
    <w:rPr>
      <w:rFonts w:ascii="仿宋" w:hAnsi="仿宋" w:eastAsia="仿宋" w:cs="仿宋"/>
      <w:sz w:val="28"/>
      <w:szCs w:val="28"/>
      <w:lang w:val="zh-CN" w:bidi="zh-CN"/>
    </w:rPr>
  </w:style>
  <w:style w:type="paragraph" w:styleId="5">
    <w:name w:val="Body Text 2"/>
    <w:basedOn w:val="1"/>
    <w:qFormat/>
    <w:uiPriority w:val="0"/>
    <w:pPr>
      <w:widowControl/>
      <w:spacing w:line="400" w:lineRule="atLeast"/>
      <w:jc w:val="left"/>
    </w:pPr>
    <w:rPr>
      <w:kern w:val="0"/>
      <w:sz w:val="24"/>
      <w:szCs w:val="20"/>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cs="宋体"/>
      <w:kern w:val="0"/>
      <w:sz w:val="24"/>
      <w:lang w:bidi="ar-SA"/>
    </w:rPr>
  </w:style>
  <w:style w:type="paragraph" w:styleId="8">
    <w:name w:val="Body Text First Indent"/>
    <w:basedOn w:val="4"/>
    <w:qFormat/>
    <w:uiPriority w:val="0"/>
    <w:pPr>
      <w:ind w:firstLine="420" w:firstLineChars="100"/>
    </w:pPr>
  </w:style>
  <w:style w:type="paragraph" w:styleId="11">
    <w:name w:val="List Paragraph"/>
    <w:basedOn w:val="1"/>
    <w:qFormat/>
    <w:uiPriority w:val="99"/>
    <w:pPr>
      <w:ind w:firstLine="420" w:firstLineChars="200"/>
    </w:pPr>
    <w:rPr>
      <w:rFonts w:ascii="Calibri" w:hAnsi="Calibri"/>
      <w:szCs w:val="22"/>
    </w:rPr>
  </w:style>
  <w:style w:type="character" w:customStyle="1" w:styleId="12">
    <w:name w:val="正文文本缩进 Char"/>
    <w:link w:val="3"/>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4114</Words>
  <Characters>4321</Characters>
  <Lines>0</Lines>
  <Paragraphs>0</Paragraphs>
  <TotalTime>0</TotalTime>
  <ScaleCrop>false</ScaleCrop>
  <LinksUpToDate>false</LinksUpToDate>
  <CharactersWithSpaces>4355</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2023-03-14T01:04:00Z</dcterms:created>
  <dc:creator>曙光暮色</dc:creator>
  <cp:lastModifiedBy>Administrator</cp:lastModifiedBy>
  <cp:lastPrinted>2023-09-21T00:45:00Z</cp:lastPrinted>
  <dcterms:modified xsi:type="dcterms:W3CDTF">2024-09-06T03:13:42Z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DAD8363B3E4149E28CA4AD1DAC496179</vt:lpwstr>
  </property>
</Properties>
</file>