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9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992"/>
        <w:gridCol w:w="1261"/>
        <w:gridCol w:w="1324"/>
        <w:gridCol w:w="1034"/>
        <w:gridCol w:w="1134"/>
        <w:gridCol w:w="828"/>
        <w:gridCol w:w="873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999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36"/>
                <w:szCs w:val="36"/>
                <w:lang w:val="en-US" w:eastAsia="zh-CN"/>
              </w:rPr>
              <w:t>辰溪县林业局项目支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36"/>
                <w:szCs w:val="36"/>
              </w:rPr>
              <w:t>出绩效自评表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9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 xml:space="preserve">（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lang w:val="en-US" w:eastAsia="zh-CN"/>
              </w:rPr>
              <w:t>2020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 xml:space="preserve"> 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项目支</w:t>
            </w:r>
          </w:p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出名称</w:t>
            </w:r>
          </w:p>
        </w:tc>
        <w:tc>
          <w:tcPr>
            <w:tcW w:w="886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  <w:t>林业有害生物防治经费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主管部门</w:t>
            </w:r>
          </w:p>
        </w:tc>
        <w:tc>
          <w:tcPr>
            <w:tcW w:w="46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  <w:t>辰溪县林业局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实施单位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  <w:t>辰溪县林业局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项目资金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年初预算数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全年预算数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全年执行数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执行率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得分</w:t>
            </w:r>
          </w:p>
        </w:tc>
      </w:tr>
      <w:tr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年度资金总额　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30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30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其中：当年财政拨款　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30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30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630" w:firstLineChars="30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上年结转资金　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630" w:firstLineChars="30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年度总</w:t>
            </w:r>
          </w:p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体目标</w:t>
            </w:r>
          </w:p>
        </w:tc>
        <w:tc>
          <w:tcPr>
            <w:tcW w:w="46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预期目标</w:t>
            </w:r>
          </w:p>
        </w:tc>
        <w:tc>
          <w:tcPr>
            <w:tcW w:w="4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实际完成情况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46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林业有害生物监测预报、林业病虫害防治30万元　</w:t>
            </w:r>
          </w:p>
        </w:tc>
        <w:tc>
          <w:tcPr>
            <w:tcW w:w="4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林业有害生物监测预报、林业病虫害防治30万元　</w:t>
            </w:r>
          </w:p>
        </w:tc>
      </w:tr>
      <w:tr>
        <w:trPr>
          <w:trHeight w:val="868" w:hRule="atLeast"/>
          <w:jc w:val="center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绩</w:t>
            </w:r>
          </w:p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效</w:t>
            </w:r>
          </w:p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指</w:t>
            </w:r>
          </w:p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年度</w:t>
            </w:r>
          </w:p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实际</w:t>
            </w:r>
          </w:p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完成值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得分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偏差原因</w:t>
            </w:r>
          </w:p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分析及</w:t>
            </w:r>
          </w:p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产出</w:t>
            </w:r>
          </w:p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(50分)</w:t>
            </w: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全县林业有害生物预测预报面积（万亩）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59.1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59.1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……预计完成全县林业病虫害无公害防治面积（万亩）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2.45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2.45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林业有害生物监测覆盖率（%）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100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林业病虫害无公害防治率（%）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100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完成期限（月）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林业有害生物防治总体规划设计书预算成本（万元）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30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30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效益</w:t>
            </w:r>
          </w:p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（30分）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经济效</w:t>
            </w:r>
          </w:p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预计能挽回林农经济损失（万元）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900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900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社会效</w:t>
            </w:r>
          </w:p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  <w:t>林业有害生物防治常识是否逐步在影响老百姓对防治工作的认可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  <w:t>是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  <w:t>是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生态效</w:t>
            </w:r>
          </w:p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林业有害生物防治对改善生态环境是否明显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  <w:t>是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  <w:t>是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预计能促进林木健康成长（年）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满意度</w:t>
            </w:r>
          </w:p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（10分）</w:t>
            </w:r>
          </w:p>
        </w:tc>
        <w:tc>
          <w:tcPr>
            <w:tcW w:w="1261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服务对象满意度指标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林业有害生物防治对辖区民众、森防站满意度（%）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99</w:t>
            </w:r>
            <w:bookmarkStart w:id="0" w:name="_GoBack"/>
            <w:bookmarkEnd w:id="0"/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70A17"/>
    <w:rsid w:val="1EF035D3"/>
    <w:rsid w:val="51695DB0"/>
    <w:rsid w:val="7D070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2021-09-03T12:30:00Z</dcterms:created>
  <dc:creator>辰酉翔</dc:creator>
  <cp:lastModifiedBy>辰酉翔</cp:lastModifiedBy>
  <dcterms:modified xsi:type="dcterms:W3CDTF">2021-09-08T03:06:28Z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B655415CBE2E4569B00E1298F41BE8F0</vt:lpwstr>
  </property>
</Properties>
</file>