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w:t>
            </w:r>
            <w:r>
              <w:rPr>
                <w:rFonts w:hint="eastAsia" w:ascii="仿宋_GB2312" w:eastAsia="仿宋_GB2312"/>
                <w:szCs w:val="21"/>
                <w:lang w:eastAsia="zh-CN"/>
              </w:rPr>
              <w:t>决算</w:t>
            </w:r>
            <w:r>
              <w:rPr>
                <w:rFonts w:hint="eastAsia" w:ascii="仿宋_GB2312" w:eastAsia="仿宋_GB2312"/>
                <w:szCs w:val="21"/>
              </w:rPr>
              <w:t>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lang w:eastAsia="zh-CN"/>
              </w:rPr>
              <w:t>决算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w:t>
            </w:r>
            <w:r>
              <w:rPr>
                <w:rFonts w:hint="eastAsia" w:ascii="仿宋_GB2312" w:eastAsia="仿宋_GB2312"/>
                <w:szCs w:val="21"/>
                <w:lang w:eastAsia="zh-CN"/>
              </w:rPr>
              <w:t>决算</w:t>
            </w:r>
            <w:r>
              <w:rPr>
                <w:rFonts w:hint="eastAsia" w:ascii="仿宋_GB2312" w:eastAsia="仿宋_GB2312"/>
                <w:szCs w:val="21"/>
              </w:rPr>
              <w:t>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w:t>
            </w:r>
            <w:r>
              <w:rPr>
                <w:rFonts w:hint="eastAsia" w:ascii="仿宋_GB2312" w:eastAsia="仿宋_GB2312"/>
                <w:szCs w:val="21"/>
                <w:lang w:eastAsia="zh-CN"/>
              </w:rPr>
              <w:t>决算</w:t>
            </w:r>
            <w:r>
              <w:rPr>
                <w:rFonts w:hint="eastAsia" w:ascii="仿宋_GB2312" w:eastAsia="仿宋_GB2312"/>
                <w:szCs w:val="21"/>
              </w:rPr>
              <w:t>支出</w:t>
            </w:r>
            <w:r>
              <w:rPr>
                <w:rFonts w:ascii="仿宋_GB2312" w:eastAsia="仿宋_GB2312"/>
                <w:szCs w:val="21"/>
              </w:rPr>
              <w:t>/</w:t>
            </w:r>
            <w:r>
              <w:rPr>
                <w:rFonts w:hint="eastAsia" w:ascii="仿宋_GB2312" w:eastAsia="仿宋_GB2312"/>
                <w:szCs w:val="21"/>
                <w:lang w:eastAsia="zh-CN"/>
              </w:rPr>
              <w:t>决算</w:t>
            </w:r>
            <w:r>
              <w:rPr>
                <w:rFonts w:hint="eastAsia" w:ascii="仿宋_GB2312" w:eastAsia="仿宋_GB2312"/>
                <w:szCs w:val="21"/>
              </w:rPr>
              <w:t>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w:t>
            </w:r>
            <w:r>
              <w:rPr>
                <w:rFonts w:hint="eastAsia" w:ascii="仿宋_GB2312" w:eastAsia="仿宋_GB2312"/>
                <w:szCs w:val="21"/>
                <w:lang w:eastAsia="zh-CN"/>
              </w:rPr>
              <w:t>决算</w:t>
            </w:r>
            <w:r>
              <w:rPr>
                <w:rFonts w:hint="eastAsia" w:ascii="仿宋_GB2312" w:eastAsia="仿宋_GB2312"/>
                <w:szCs w:val="21"/>
              </w:rPr>
              <w:t>支出：部门年度</w:t>
            </w:r>
            <w:r>
              <w:rPr>
                <w:rFonts w:hint="eastAsia" w:ascii="仿宋_GB2312" w:eastAsia="仿宋_GB2312"/>
                <w:szCs w:val="21"/>
                <w:lang w:eastAsia="zh-CN"/>
              </w:rPr>
              <w:t>决算</w:t>
            </w:r>
            <w:r>
              <w:rPr>
                <w:rFonts w:hint="eastAsia" w:ascii="仿宋_GB2312" w:eastAsia="仿宋_GB2312"/>
                <w:szCs w:val="21"/>
              </w:rPr>
              <w:t>安排的，与本部门履职和发展密切相关、具有明显社会和经济影响、党委政府关心或社会比较关注的</w:t>
            </w:r>
            <w:r>
              <w:rPr>
                <w:rFonts w:hint="eastAsia" w:ascii="仿宋_GB2312" w:eastAsia="仿宋_GB2312"/>
                <w:szCs w:val="21"/>
                <w:lang w:eastAsia="zh-CN"/>
              </w:rPr>
              <w:t>决算</w:t>
            </w:r>
            <w:r>
              <w:rPr>
                <w:rFonts w:hint="eastAsia" w:ascii="仿宋_GB2312" w:eastAsia="仿宋_GB2312"/>
                <w:szCs w:val="21"/>
              </w:rPr>
              <w:t>支出支出总额。</w:t>
            </w:r>
            <w:r>
              <w:rPr>
                <w:rFonts w:ascii="仿宋_GB2312" w:eastAsia="仿宋_GB2312"/>
                <w:szCs w:val="21"/>
              </w:rPr>
              <w:br w:type="textWrapping"/>
            </w:r>
            <w:bookmarkStart w:id="0" w:name="_GoBack"/>
            <w:bookmarkEnd w:id="0"/>
            <w:r>
              <w:rPr>
                <w:rFonts w:hint="eastAsia" w:ascii="仿宋_GB2312" w:eastAsia="仿宋_GB2312"/>
                <w:szCs w:val="21"/>
                <w:lang w:eastAsia="zh-CN"/>
              </w:rPr>
              <w:t>决算</w:t>
            </w:r>
            <w:r>
              <w:rPr>
                <w:rFonts w:hint="eastAsia" w:ascii="仿宋_GB2312" w:eastAsia="仿宋_GB2312"/>
                <w:szCs w:val="21"/>
              </w:rPr>
              <w:t>总支出：部门年度</w:t>
            </w:r>
            <w:r>
              <w:rPr>
                <w:rFonts w:hint="eastAsia" w:ascii="仿宋_GB2312" w:eastAsia="仿宋_GB2312"/>
                <w:szCs w:val="21"/>
                <w:lang w:eastAsia="zh-CN"/>
              </w:rPr>
              <w:t>决算</w:t>
            </w:r>
            <w:r>
              <w:rPr>
                <w:rFonts w:hint="eastAsia" w:ascii="仿宋_GB2312" w:eastAsia="仿宋_GB2312"/>
                <w:szCs w:val="21"/>
              </w:rPr>
              <w:t>安排的</w:t>
            </w:r>
            <w:r>
              <w:rPr>
                <w:rFonts w:hint="eastAsia" w:ascii="仿宋_GB2312" w:eastAsia="仿宋_GB2312"/>
                <w:szCs w:val="21"/>
                <w:lang w:eastAsia="zh-CN"/>
              </w:rPr>
              <w:t>决算</w:t>
            </w:r>
            <w:r>
              <w:rPr>
                <w:rFonts w:hint="eastAsia" w:ascii="仿宋_GB2312" w:eastAsia="仿宋_GB2312"/>
                <w:szCs w:val="21"/>
              </w:rPr>
              <w:t>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lang w:eastAsia="zh-CN"/>
              </w:rPr>
              <w:t>决算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hint="eastAsia" w:ascii="仿宋_GB2312" w:eastAsia="仿宋_GB2312"/>
                <w:szCs w:val="21"/>
                <w:lang w:eastAsia="zh-CN"/>
              </w:rPr>
            </w:pPr>
            <w:r>
              <w:rPr>
                <w:rFonts w:hint="eastAsia" w:ascii="仿宋_GB2312" w:eastAsia="仿宋_GB2312"/>
                <w:szCs w:val="21"/>
                <w:lang w:eastAsia="zh-CN"/>
              </w:rPr>
              <w:t>决算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执行率</w:t>
            </w:r>
            <w:r>
              <w:rPr>
                <w:rFonts w:ascii="仿宋_GB2312" w:eastAsia="仿宋_GB2312"/>
                <w:szCs w:val="21"/>
              </w:rPr>
              <w:t>=</w:t>
            </w:r>
            <w:r>
              <w:rPr>
                <w:rFonts w:hint="eastAsia" w:ascii="仿宋_GB2312" w:eastAsia="仿宋_GB2312"/>
                <w:szCs w:val="21"/>
              </w:rPr>
              <w:t>（</w:t>
            </w:r>
            <w:r>
              <w:rPr>
                <w:rFonts w:hint="eastAsia" w:ascii="仿宋_GB2312" w:eastAsia="仿宋_GB2312"/>
                <w:szCs w:val="21"/>
                <w:lang w:eastAsia="zh-CN"/>
              </w:rPr>
              <w:t>决算</w:t>
            </w:r>
            <w:r>
              <w:rPr>
                <w:rFonts w:hint="eastAsia" w:ascii="仿宋_GB2312" w:eastAsia="仿宋_GB2312"/>
                <w:szCs w:val="21"/>
              </w:rPr>
              <w:t>执行数</w:t>
            </w:r>
            <w:r>
              <w:rPr>
                <w:rFonts w:ascii="仿宋_GB2312" w:eastAsia="仿宋_GB2312"/>
                <w:szCs w:val="21"/>
              </w:rPr>
              <w:t>/</w:t>
            </w:r>
            <w:r>
              <w:rPr>
                <w:rFonts w:hint="eastAsia" w:ascii="仿宋_GB2312" w:eastAsia="仿宋_GB2312"/>
                <w:szCs w:val="21"/>
                <w:lang w:eastAsia="zh-CN"/>
              </w:rPr>
              <w:t>决算</w:t>
            </w:r>
            <w:r>
              <w:rPr>
                <w:rFonts w:hint="eastAsia" w:ascii="仿宋_GB2312" w:eastAsia="仿宋_GB2312"/>
                <w:szCs w:val="21"/>
              </w:rPr>
              <w:t>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lang w:eastAsia="zh-CN"/>
              </w:rPr>
              <w:t>决算</w:t>
            </w:r>
            <w:r>
              <w:rPr>
                <w:rFonts w:hint="eastAsia" w:ascii="仿宋_GB2312" w:eastAsia="仿宋_GB2312"/>
                <w:szCs w:val="21"/>
              </w:rPr>
              <w:t>执行数：部门本年度实际完成的</w:t>
            </w:r>
            <w:r>
              <w:rPr>
                <w:rFonts w:hint="eastAsia" w:ascii="仿宋_GB2312" w:eastAsia="仿宋_GB2312"/>
                <w:szCs w:val="21"/>
                <w:lang w:eastAsia="zh-CN"/>
              </w:rPr>
              <w:t>决算</w:t>
            </w:r>
            <w:r>
              <w:rPr>
                <w:rFonts w:hint="eastAsia" w:ascii="仿宋_GB2312" w:eastAsia="仿宋_GB2312"/>
                <w:szCs w:val="21"/>
              </w:rPr>
              <w:t>数。</w:t>
            </w:r>
            <w:r>
              <w:rPr>
                <w:rFonts w:ascii="仿宋_GB2312" w:eastAsia="仿宋_GB2312"/>
                <w:szCs w:val="21"/>
              </w:rPr>
              <w:br w:type="textWrapping"/>
            </w:r>
            <w:r>
              <w:rPr>
                <w:rFonts w:hint="eastAsia" w:ascii="仿宋_GB2312" w:eastAsia="仿宋_GB2312"/>
                <w:szCs w:val="21"/>
                <w:lang w:eastAsia="zh-CN"/>
              </w:rPr>
              <w:t>决算</w:t>
            </w:r>
            <w:r>
              <w:rPr>
                <w:rFonts w:hint="eastAsia" w:ascii="仿宋_GB2312" w:eastAsia="仿宋_GB2312"/>
                <w:szCs w:val="21"/>
              </w:rPr>
              <w:t>数：财政部门批复的本年度部门</w:t>
            </w:r>
            <w:r>
              <w:rPr>
                <w:rFonts w:hint="eastAsia" w:ascii="仿宋_GB2312" w:eastAsia="仿宋_GB2312"/>
                <w:szCs w:val="21"/>
                <w:lang w:eastAsia="zh-CN"/>
              </w:rPr>
              <w:t>决算</w:t>
            </w:r>
            <w:r>
              <w:rPr>
                <w:rFonts w:hint="eastAsia" w:ascii="仿宋_GB2312" w:eastAsia="仿宋_GB2312"/>
                <w:szCs w:val="21"/>
              </w:rPr>
              <w:t>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hint="eastAsia" w:ascii="仿宋_GB2312" w:eastAsia="仿宋_GB2312"/>
                <w:szCs w:val="21"/>
                <w:lang w:eastAsia="zh-CN"/>
              </w:rPr>
            </w:pPr>
            <w:r>
              <w:rPr>
                <w:rFonts w:hint="eastAsia" w:ascii="仿宋_GB2312" w:eastAsia="仿宋_GB2312"/>
                <w:szCs w:val="21"/>
                <w:lang w:eastAsia="zh-CN"/>
              </w:rPr>
              <w:t>决算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调整率</w:t>
            </w:r>
            <w:r>
              <w:rPr>
                <w:rFonts w:ascii="仿宋_GB2312" w:eastAsia="仿宋_GB2312"/>
                <w:szCs w:val="21"/>
              </w:rPr>
              <w:t>=</w:t>
            </w:r>
            <w:r>
              <w:rPr>
                <w:rFonts w:hint="eastAsia" w:ascii="仿宋_GB2312" w:eastAsia="仿宋_GB2312"/>
                <w:szCs w:val="21"/>
              </w:rPr>
              <w:t>（</w:t>
            </w:r>
            <w:r>
              <w:rPr>
                <w:rFonts w:hint="eastAsia" w:ascii="仿宋_GB2312" w:eastAsia="仿宋_GB2312"/>
                <w:szCs w:val="21"/>
                <w:lang w:eastAsia="zh-CN"/>
              </w:rPr>
              <w:t>决算</w:t>
            </w:r>
            <w:r>
              <w:rPr>
                <w:rFonts w:hint="eastAsia" w:ascii="仿宋_GB2312" w:eastAsia="仿宋_GB2312"/>
                <w:szCs w:val="21"/>
              </w:rPr>
              <w:t>调整数</w:t>
            </w:r>
            <w:r>
              <w:rPr>
                <w:rFonts w:ascii="仿宋_GB2312" w:eastAsia="仿宋_GB2312"/>
                <w:szCs w:val="21"/>
              </w:rPr>
              <w:t>/</w:t>
            </w:r>
            <w:r>
              <w:rPr>
                <w:rFonts w:hint="eastAsia" w:ascii="仿宋_GB2312" w:eastAsia="仿宋_GB2312"/>
                <w:szCs w:val="21"/>
                <w:lang w:eastAsia="zh-CN"/>
              </w:rPr>
              <w:t>决算</w:t>
            </w:r>
            <w:r>
              <w:rPr>
                <w:rFonts w:hint="eastAsia" w:ascii="仿宋_GB2312" w:eastAsia="仿宋_GB2312"/>
                <w:szCs w:val="21"/>
              </w:rPr>
              <w:t>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lang w:eastAsia="zh-CN"/>
              </w:rPr>
              <w:t>决算</w:t>
            </w:r>
            <w:r>
              <w:rPr>
                <w:rFonts w:hint="eastAsia" w:ascii="仿宋_GB2312" w:eastAsia="仿宋_GB2312"/>
                <w:szCs w:val="21"/>
              </w:rPr>
              <w:t>调整数：部门在本年度内涉及</w:t>
            </w:r>
            <w:r>
              <w:rPr>
                <w:rFonts w:hint="eastAsia" w:ascii="仿宋_GB2312" w:eastAsia="仿宋_GB2312"/>
                <w:szCs w:val="21"/>
                <w:lang w:eastAsia="zh-CN"/>
              </w:rPr>
              <w:t>决算</w:t>
            </w:r>
            <w:r>
              <w:rPr>
                <w:rFonts w:hint="eastAsia" w:ascii="仿宋_GB2312" w:eastAsia="仿宋_GB2312"/>
                <w:szCs w:val="21"/>
              </w:rPr>
              <w:t>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w:t>
            </w:r>
            <w:r>
              <w:rPr>
                <w:rFonts w:hint="eastAsia" w:ascii="仿宋_GB2312" w:eastAsia="仿宋_GB2312"/>
                <w:szCs w:val="21"/>
                <w:lang w:eastAsia="zh-CN"/>
              </w:rPr>
              <w:t>决算</w:t>
            </w:r>
            <w:r>
              <w:rPr>
                <w:rFonts w:hint="eastAsia" w:ascii="仿宋_GB2312" w:eastAsia="仿宋_GB2312"/>
                <w:szCs w:val="21"/>
              </w:rPr>
              <w:t>执行总数与年度支出</w:t>
            </w:r>
            <w:r>
              <w:rPr>
                <w:rFonts w:hint="eastAsia" w:ascii="仿宋_GB2312" w:eastAsia="仿宋_GB2312"/>
                <w:szCs w:val="21"/>
                <w:lang w:eastAsia="zh-CN"/>
              </w:rPr>
              <w:t>决算</w:t>
            </w:r>
            <w:r>
              <w:rPr>
                <w:rFonts w:hint="eastAsia" w:ascii="仿宋_GB2312" w:eastAsia="仿宋_GB2312"/>
                <w:szCs w:val="21"/>
              </w:rPr>
              <w:t>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w:t>
            </w:r>
            <w:r>
              <w:rPr>
                <w:rFonts w:hint="eastAsia" w:ascii="仿宋_GB2312" w:eastAsia="仿宋_GB2312"/>
                <w:szCs w:val="21"/>
                <w:lang w:eastAsia="zh-CN"/>
              </w:rPr>
              <w:t>决算</w:t>
            </w:r>
            <w:r>
              <w:rPr>
                <w:rFonts w:hint="eastAsia" w:ascii="仿宋_GB2312" w:eastAsia="仿宋_GB2312"/>
                <w:szCs w:val="21"/>
              </w:rPr>
              <w:t>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lang w:eastAsia="zh-CN"/>
              </w:rPr>
              <w:t>决算</w:t>
            </w:r>
            <w:r>
              <w:rPr>
                <w:rFonts w:hint="eastAsia" w:ascii="仿宋_GB2312" w:eastAsia="仿宋_GB2312"/>
                <w:szCs w:val="21"/>
              </w:rPr>
              <w:t>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lang w:eastAsia="zh-CN"/>
              </w:rPr>
              <w:t>决算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w:t>
            </w:r>
            <w:r>
              <w:rPr>
                <w:rFonts w:hint="eastAsia" w:ascii="仿宋_GB2312" w:eastAsia="仿宋_GB2312"/>
                <w:szCs w:val="21"/>
                <w:lang w:eastAsia="zh-CN"/>
              </w:rPr>
              <w:t>决算</w:t>
            </w:r>
            <w:r>
              <w:rPr>
                <w:rFonts w:hint="eastAsia" w:ascii="仿宋_GB2312" w:eastAsia="仿宋_GB2312"/>
                <w:szCs w:val="21"/>
              </w:rPr>
              <w:t>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w:t>
            </w:r>
            <w:r>
              <w:rPr>
                <w:rFonts w:hint="eastAsia" w:ascii="仿宋_GB2312" w:eastAsia="仿宋_GB2312"/>
                <w:szCs w:val="21"/>
                <w:lang w:eastAsia="zh-CN"/>
              </w:rPr>
              <w:t>决算</w:t>
            </w:r>
            <w:r>
              <w:rPr>
                <w:rFonts w:hint="eastAsia" w:ascii="仿宋_GB2312" w:eastAsia="仿宋_GB2312"/>
                <w:szCs w:val="21"/>
              </w:rPr>
              <w:t>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w:t>
            </w:r>
            <w:r>
              <w:rPr>
                <w:rFonts w:hint="eastAsia" w:ascii="仿宋_GB2312" w:eastAsia="仿宋_GB2312"/>
                <w:szCs w:val="21"/>
                <w:lang w:eastAsia="zh-CN"/>
              </w:rPr>
              <w:t>决算</w:t>
            </w:r>
            <w:r>
              <w:rPr>
                <w:rFonts w:hint="eastAsia" w:ascii="仿宋_GB2312" w:eastAsia="仿宋_GB2312"/>
                <w:szCs w:val="21"/>
              </w:rPr>
              <w:t>：采购机关根据事业发展计划和行政任务编制的、并经过规定程序批准的年度政府采购计划。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hint="eastAsia" w:ascii="仿宋_GB2312" w:eastAsia="仿宋_GB2312"/>
                <w:szCs w:val="21"/>
                <w:lang w:eastAsia="zh-CN"/>
              </w:rPr>
            </w:pPr>
            <w:r>
              <w:rPr>
                <w:rFonts w:hint="eastAsia" w:ascii="仿宋_GB2312" w:eastAsia="仿宋_GB2312"/>
                <w:szCs w:val="21"/>
                <w:lang w:eastAsia="zh-CN"/>
              </w:rPr>
              <w:t>决算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w:t>
            </w:r>
            <w:r>
              <w:rPr>
                <w:rFonts w:hint="eastAsia" w:ascii="仿宋_GB2312" w:eastAsia="仿宋_GB2312"/>
                <w:szCs w:val="21"/>
                <w:lang w:eastAsia="zh-CN"/>
              </w:rPr>
              <w:t>决算</w:t>
            </w:r>
            <w:r>
              <w:rPr>
                <w:rFonts w:hint="eastAsia" w:ascii="仿宋_GB2312" w:eastAsia="仿宋_GB2312"/>
                <w:szCs w:val="21"/>
              </w:rPr>
              <w:t>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w:t>
            </w:r>
            <w:r>
              <w:rPr>
                <w:rFonts w:hint="eastAsia" w:ascii="仿宋_GB2312" w:eastAsia="仿宋_GB2312"/>
                <w:szCs w:val="21"/>
                <w:lang w:eastAsia="zh-CN"/>
              </w:rPr>
              <w:t>决算</w:t>
            </w:r>
            <w:r>
              <w:rPr>
                <w:rFonts w:hint="eastAsia" w:ascii="仿宋_GB2312" w:eastAsia="仿宋_GB2312"/>
                <w:szCs w:val="21"/>
              </w:rPr>
              <w:t>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w:t>
            </w:r>
            <w:r>
              <w:rPr>
                <w:rFonts w:hint="eastAsia" w:ascii="仿宋_GB2312" w:eastAsia="仿宋_GB2312"/>
                <w:szCs w:val="21"/>
                <w:lang w:eastAsia="zh-CN"/>
              </w:rPr>
              <w:t>决算</w:t>
            </w:r>
            <w:r>
              <w:rPr>
                <w:rFonts w:hint="eastAsia" w:ascii="仿宋_GB2312" w:eastAsia="仿宋_GB2312"/>
                <w:szCs w:val="21"/>
              </w:rPr>
              <w:t>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lang w:eastAsia="zh-CN"/>
              </w:rPr>
              <w:t>决算</w:t>
            </w:r>
            <w:r>
              <w:rPr>
                <w:rFonts w:hint="eastAsia" w:ascii="仿宋_GB2312" w:eastAsia="仿宋_GB2312"/>
                <w:szCs w:val="21"/>
              </w:rPr>
              <w:t>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w:t>
            </w:r>
            <w:r>
              <w:rPr>
                <w:rFonts w:hint="eastAsia" w:ascii="仿宋_GB2312" w:eastAsia="仿宋_GB2312"/>
                <w:szCs w:val="21"/>
                <w:lang w:eastAsia="zh-CN"/>
              </w:rPr>
              <w:t>决算</w:t>
            </w:r>
            <w:r>
              <w:rPr>
                <w:rFonts w:hint="eastAsia" w:ascii="仿宋_GB2312" w:eastAsia="仿宋_GB2312"/>
                <w:szCs w:val="21"/>
              </w:rPr>
              <w:t>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w:t>
            </w:r>
            <w:r>
              <w:rPr>
                <w:rFonts w:hint="eastAsia" w:ascii="仿宋_GB2312" w:eastAsia="仿宋_GB2312"/>
                <w:szCs w:val="21"/>
                <w:lang w:eastAsia="zh-CN"/>
              </w:rPr>
              <w:t>决算</w:t>
            </w:r>
            <w:r>
              <w:rPr>
                <w:rFonts w:hint="eastAsia" w:ascii="仿宋_GB2312" w:eastAsia="仿宋_GB2312"/>
                <w:szCs w:val="21"/>
              </w:rPr>
              <w:t>、执行、决算、监督、绩效等管理相关的信息未公开，每一项扣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w:t>
            </w:r>
            <w:r>
              <w:rPr>
                <w:rFonts w:hint="eastAsia" w:ascii="仿宋_GB2312" w:eastAsia="仿宋_GB2312"/>
                <w:szCs w:val="21"/>
                <w:lang w:eastAsia="zh-CN"/>
              </w:rPr>
              <w:t>决算</w:t>
            </w:r>
            <w:r>
              <w:rPr>
                <w:rFonts w:hint="eastAsia" w:ascii="仿宋_GB2312" w:eastAsia="仿宋_GB2312"/>
                <w:szCs w:val="21"/>
              </w:rPr>
              <w:t>、执行、决算、监督、绩效等管理相关的信息。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hint="eastAsia" w:ascii="仿宋_GB2312" w:eastAsia="仿宋_GB2312"/>
                <w:szCs w:val="21"/>
                <w:lang w:eastAsia="zh-CN"/>
              </w:rPr>
            </w:pPr>
            <w:r>
              <w:rPr>
                <w:rFonts w:hint="eastAsia" w:ascii="仿宋_GB2312" w:eastAsia="仿宋_GB2312"/>
                <w:szCs w:val="21"/>
                <w:lang w:eastAsia="zh-CN"/>
              </w:rPr>
              <w:t>决算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合计</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98</w:t>
            </w:r>
          </w:p>
        </w:tc>
      </w:tr>
    </w:tbl>
    <w:p/>
    <w:p/>
    <w:p/>
    <w:p/>
    <w:p/>
    <w:p/>
    <w:p/>
    <w:p/>
    <w:p/>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hint="default" w:ascii="仿宋" w:hAnsi="仿宋" w:eastAsia="仿宋"/>
          <w:lang w:val="en-US" w:eastAsia="zh-CN"/>
        </w:rPr>
      </w:pPr>
      <w:r>
        <w:rPr>
          <w:rFonts w:hint="eastAsia" w:ascii="仿宋" w:hAnsi="仿宋" w:eastAsia="仿宋"/>
        </w:rPr>
        <w:t>填报单位：</w:t>
      </w:r>
      <w:r>
        <w:rPr>
          <w:rFonts w:hint="eastAsia" w:ascii="仿宋" w:hAnsi="仿宋" w:eastAsia="仿宋"/>
          <w:lang w:val="en-US" w:eastAsia="zh-CN"/>
        </w:rPr>
        <w:t>桥头溪乡人民政府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49</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43</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87.76%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lang w:eastAsia="zh-CN"/>
              </w:rPr>
              <w:t>20</w:t>
            </w:r>
            <w:r>
              <w:rPr>
                <w:rFonts w:hint="eastAsia" w:ascii="仿宋" w:hAnsi="仿宋" w:eastAsia="仿宋"/>
                <w:lang w:val="en-US" w:eastAsia="zh-CN"/>
              </w:rPr>
              <w:t>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w:t>
            </w:r>
            <w:r>
              <w:rPr>
                <w:rFonts w:hint="eastAsia" w:ascii="仿宋" w:hAnsi="仿宋" w:eastAsia="仿宋"/>
                <w:lang w:eastAsia="zh-CN"/>
              </w:rPr>
              <w:t>决算</w:t>
            </w:r>
            <w:r>
              <w:rPr>
                <w:rFonts w:hint="eastAsia" w:ascii="仿宋" w:hAnsi="仿宋" w:eastAsia="仿宋"/>
              </w:rPr>
              <w:t>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24.17万元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28万元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24.17万元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12.71万元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14万元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11.95万元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vAlign w:val="top"/>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13.74万元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14万元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12.22万元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207.68万元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208.12万元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188.71万元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32.59万元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45万元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23.40万元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11.22万元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17万元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19.36万元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4.05万元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5.15万元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1.88万元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w:t>
            </w:r>
            <w:r>
              <w:rPr>
                <w:rFonts w:hint="eastAsia" w:ascii="仿宋" w:hAnsi="仿宋" w:eastAsia="仿宋"/>
                <w:lang w:eastAsia="zh-CN"/>
              </w:rPr>
              <w:t>决算</w:t>
            </w:r>
            <w:r>
              <w:rPr>
                <w:rFonts w:hint="eastAsia" w:ascii="仿宋" w:hAnsi="仿宋" w:eastAsia="仿宋"/>
              </w:rPr>
              <w:t>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hint="eastAsia"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spacing w:line="600" w:lineRule="exact"/>
        <w:jc w:val="center"/>
        <w:rPr>
          <w:rFonts w:eastAsia="黑体"/>
          <w:kern w:val="0"/>
          <w:sz w:val="32"/>
          <w:szCs w:val="32"/>
        </w:rPr>
      </w:pPr>
      <w:r>
        <w:rPr>
          <w:rFonts w:hint="eastAsia" w:eastAsia="方正小标宋_GBK"/>
          <w:sz w:val="36"/>
          <w:szCs w:val="36"/>
        </w:rPr>
        <w:t>辰溪县</w:t>
      </w:r>
      <w:r>
        <w:rPr>
          <w:rFonts w:hint="eastAsia" w:eastAsia="方正小标宋_GBK"/>
          <w:sz w:val="36"/>
          <w:szCs w:val="36"/>
          <w:lang w:eastAsia="zh-CN"/>
        </w:rPr>
        <w:t>桥头溪乡</w:t>
      </w:r>
      <w:r>
        <w:rPr>
          <w:rFonts w:hint="eastAsia" w:eastAsia="方正小标宋_GBK"/>
          <w:sz w:val="36"/>
          <w:szCs w:val="36"/>
        </w:rPr>
        <w:t>人民政府2020年度部门整体支出绩效评价报告</w:t>
      </w:r>
    </w:p>
    <w:p>
      <w:pPr>
        <w:pStyle w:val="2"/>
        <w:bidi w:val="0"/>
        <w:rPr>
          <w:rFonts w:hint="eastAsia"/>
        </w:rPr>
      </w:pPr>
      <w:r>
        <w:rPr>
          <w:rFonts w:hint="eastAsia"/>
        </w:rPr>
        <w:t>一、决算支出概况</w:t>
      </w:r>
    </w:p>
    <w:p>
      <w:pPr>
        <w:pStyle w:val="3"/>
        <w:bidi w:val="0"/>
        <w:rPr>
          <w:rFonts w:hint="eastAsia"/>
        </w:rPr>
      </w:pPr>
      <w:r>
        <w:rPr>
          <w:rFonts w:hint="eastAsia"/>
        </w:rPr>
        <w:t>（一）单位基本情况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辰溪县桥头溪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人员情况：截至</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年底，桥头溪乡人民政府核定人员编制49人，行政编制22人，事业编制25人；实际在编42人（行政编制22人，事业编制2</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w:t>
      </w:r>
      <w:r>
        <w:rPr>
          <w:rFonts w:hint="eastAsia" w:asciiTheme="minorEastAsia" w:hAnsiTheme="minorEastAsia" w:eastAsiaTheme="minorEastAsia" w:cstheme="minorEastAsia"/>
          <w:i w:val="0"/>
          <w:iCs w:val="0"/>
          <w:caps w:val="0"/>
          <w:color w:val="3D3D3D"/>
          <w:spacing w:val="0"/>
          <w:sz w:val="30"/>
          <w:szCs w:val="30"/>
          <w:shd w:val="clear" w:fill="FFFFFF"/>
        </w:rPr>
        <w:t>人），财政实际供给4</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w:t>
      </w:r>
      <w:r>
        <w:rPr>
          <w:rFonts w:hint="eastAsia" w:asciiTheme="minorEastAsia" w:hAnsiTheme="minorEastAsia" w:eastAsiaTheme="minorEastAsia" w:cstheme="minorEastAsia"/>
          <w:i w:val="0"/>
          <w:iCs w:val="0"/>
          <w:caps w:val="0"/>
          <w:color w:val="3D3D3D"/>
          <w:spacing w:val="0"/>
          <w:sz w:val="30"/>
          <w:szCs w:val="30"/>
          <w:shd w:val="clear" w:fill="FFFFFF"/>
        </w:rPr>
        <w:t>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机构设置及资产情况：桥头溪乡人民政府属全额行政机关，是一级部门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全乡财务决算单位一个,年末资产总额为3170036.78元，其中：固定资产为1104738.04元。</w:t>
      </w:r>
    </w:p>
    <w:p>
      <w:pPr>
        <w:pStyle w:val="3"/>
        <w:bidi w:val="0"/>
        <w:rPr>
          <w:rFonts w:hint="eastAsia"/>
          <w:b/>
        </w:rPr>
      </w:pPr>
      <w:r>
        <w:rPr>
          <w:rFonts w:hint="eastAsia"/>
          <w:b/>
        </w:rPr>
        <w:t>（二）决算资金基本情况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default" w:asciiTheme="minorEastAsia" w:hAnsiTheme="minorEastAsia" w:eastAsiaTheme="minorEastAsia" w:cstheme="minorEastAsia"/>
          <w:i w:val="0"/>
          <w:iCs w:val="0"/>
          <w:caps w:val="0"/>
          <w:color w:val="3D3D3D"/>
          <w:spacing w:val="0"/>
          <w:sz w:val="30"/>
          <w:szCs w:val="30"/>
          <w:lang w:val="en-US"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年度共取得部门决算收入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746.46</w:t>
      </w:r>
      <w:r>
        <w:rPr>
          <w:rFonts w:hint="eastAsia" w:asciiTheme="minorEastAsia" w:hAnsiTheme="minorEastAsia" w:eastAsiaTheme="minorEastAsia" w:cstheme="minorEastAsia"/>
          <w:i w:val="0"/>
          <w:iCs w:val="0"/>
          <w:caps w:val="0"/>
          <w:color w:val="3D3D3D"/>
          <w:spacing w:val="0"/>
          <w:sz w:val="30"/>
          <w:szCs w:val="30"/>
          <w:shd w:val="clear" w:fill="FFFFFF"/>
        </w:rPr>
        <w:t>万元，年初结转和结余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185.56</w:t>
      </w:r>
      <w:r>
        <w:rPr>
          <w:rFonts w:hint="eastAsia" w:asciiTheme="minorEastAsia" w:hAnsiTheme="minorEastAsia" w:eastAsiaTheme="minorEastAsia" w:cstheme="minorEastAsia"/>
          <w:i w:val="0"/>
          <w:iCs w:val="0"/>
          <w:caps w:val="0"/>
          <w:color w:val="3D3D3D"/>
          <w:spacing w:val="0"/>
          <w:sz w:val="30"/>
          <w:szCs w:val="30"/>
          <w:shd w:val="clear" w:fill="FFFFFF"/>
        </w:rPr>
        <w:t>万元， 其中：一般公共</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727.90</w:t>
      </w:r>
      <w:r>
        <w:rPr>
          <w:rFonts w:hint="eastAsia" w:asciiTheme="minorEastAsia" w:hAnsiTheme="minorEastAsia" w:eastAsiaTheme="minorEastAsia" w:cstheme="minorEastAsia"/>
          <w:i w:val="0"/>
          <w:iCs w:val="0"/>
          <w:caps w:val="0"/>
          <w:color w:val="3D3D3D"/>
          <w:spacing w:val="0"/>
          <w:sz w:val="30"/>
          <w:szCs w:val="30"/>
          <w:shd w:val="clear" w:fill="FFFFFF"/>
        </w:rPr>
        <w:t>万元，占100%。包含：一般公共服务收入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527.90</w:t>
      </w:r>
      <w:r>
        <w:rPr>
          <w:rFonts w:hint="eastAsia" w:asciiTheme="minorEastAsia" w:hAnsiTheme="minorEastAsia" w:eastAsiaTheme="minorEastAsia" w:cstheme="minorEastAsia"/>
          <w:i w:val="0"/>
          <w:iCs w:val="0"/>
          <w:caps w:val="0"/>
          <w:color w:val="3D3D3D"/>
          <w:spacing w:val="0"/>
          <w:sz w:val="30"/>
          <w:szCs w:val="30"/>
          <w:shd w:val="clear" w:fill="FFFFFF"/>
        </w:rPr>
        <w:t>万元，社会保障和就业支出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97.78</w:t>
      </w:r>
      <w:r>
        <w:rPr>
          <w:rFonts w:hint="eastAsia" w:asciiTheme="minorEastAsia" w:hAnsiTheme="minorEastAsia" w:eastAsiaTheme="minorEastAsia" w:cstheme="minorEastAsia"/>
          <w:i w:val="0"/>
          <w:iCs w:val="0"/>
          <w:caps w:val="0"/>
          <w:color w:val="3D3D3D"/>
          <w:spacing w:val="0"/>
          <w:sz w:val="30"/>
          <w:szCs w:val="30"/>
          <w:shd w:val="clear" w:fill="FFFFFF"/>
        </w:rPr>
        <w:t>万元，农林水支出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39.13</w:t>
      </w:r>
      <w:r>
        <w:rPr>
          <w:rFonts w:hint="eastAsia" w:asciiTheme="minorEastAsia" w:hAnsiTheme="minorEastAsia" w:eastAsiaTheme="minorEastAsia" w:cstheme="minorEastAsia"/>
          <w:i w:val="0"/>
          <w:iCs w:val="0"/>
          <w:caps w:val="0"/>
          <w:color w:val="3D3D3D"/>
          <w:spacing w:val="0"/>
          <w:sz w:val="30"/>
          <w:szCs w:val="30"/>
          <w:shd w:val="clear" w:fill="FFFFFF"/>
        </w:rPr>
        <w:t>万元，住房保障支出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6.27</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52.02万元，城乡社区支出4.8万元。</w:t>
      </w:r>
    </w:p>
    <w:p>
      <w:pPr>
        <w:pStyle w:val="7"/>
        <w:keepNext w:val="0"/>
        <w:keepLines w:val="0"/>
        <w:pageBreakBefore w:val="0"/>
        <w:kinsoku/>
        <w:wordWrap/>
        <w:overflowPunct/>
        <w:topLinePunct w:val="0"/>
        <w:bidi w:val="0"/>
        <w:snapToGrid/>
        <w:spacing w:line="240" w:lineRule="auto"/>
        <w:ind w:firstLine="600" w:firstLineChars="200"/>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2020年度财政拨款支出739.85万元，主要用于以下方面：一般公共服务（类）支出534.85万元，占72.3%；社会保障和就业（类）支出102.78万元，占13.91%；卫生健康（类）支出52.02万元，占7.1%；城乡社区(类)支出4.8万元，占0.66%；农林水（类）支出39.13万元，占5.4%；住房保障（类）支出6.27万元，占0.9%。</w:t>
      </w:r>
    </w:p>
    <w:p>
      <w:pPr>
        <w:pStyle w:val="3"/>
        <w:bidi w:val="0"/>
        <w:rPr>
          <w:rFonts w:hint="eastAsia"/>
          <w:b/>
        </w:rPr>
      </w:pPr>
      <w:r>
        <w:rPr>
          <w:rFonts w:hint="eastAsia"/>
          <w:b/>
        </w:rPr>
        <w:t>（三）决算资金绩效目标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总体绩效目标：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全乡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年度绩效目标：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1、引导农民进行产业结构调整，培育主导产业，促进农民持续稳定增产、增收，发展农村经济，确保税收稳步增长。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3、加强社会治安综合治理，维护社会安全秩序；认真做好人民群众的来访工作，维护、保障人民群众的合法权益；建立完善协调联动机制，搞好农村矛盾纠纷排查调处，及时化解农村社会矛盾。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pStyle w:val="2"/>
        <w:bidi w:val="0"/>
        <w:rPr>
          <w:rFonts w:hint="eastAsia"/>
        </w:rPr>
      </w:pPr>
      <w:r>
        <w:rPr>
          <w:rFonts w:hint="eastAsia"/>
        </w:rPr>
        <w:t>二、决算资金使用及管理情况</w:t>
      </w:r>
    </w:p>
    <w:p>
      <w:pPr>
        <w:pStyle w:val="3"/>
        <w:bidi w:val="0"/>
        <w:rPr>
          <w:rFonts w:hint="eastAsia"/>
        </w:rPr>
      </w:pPr>
      <w:r>
        <w:rPr>
          <w:rFonts w:hint="eastAsia"/>
        </w:rPr>
        <w:t>（一）决算资金的安排落实、总投入等情况。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 xml:space="preserve">年度共取得收入合计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727.9</w:t>
      </w:r>
      <w:r>
        <w:rPr>
          <w:rFonts w:hint="eastAsia" w:asciiTheme="minorEastAsia" w:hAnsiTheme="minorEastAsia" w:eastAsiaTheme="minorEastAsia" w:cstheme="minorEastAsia"/>
          <w:i w:val="0"/>
          <w:iCs w:val="0"/>
          <w:caps w:val="0"/>
          <w:color w:val="3D3D3D"/>
          <w:spacing w:val="0"/>
          <w:sz w:val="30"/>
          <w:szCs w:val="30"/>
          <w:shd w:val="clear" w:fill="FFFFFF"/>
        </w:rPr>
        <w:t>万元， 其中：财政拨款收入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727.9</w:t>
      </w:r>
      <w:r>
        <w:rPr>
          <w:rFonts w:hint="eastAsia" w:asciiTheme="minorEastAsia" w:hAnsiTheme="minorEastAsia" w:eastAsiaTheme="minorEastAsia" w:cstheme="minorEastAsia"/>
          <w:i w:val="0"/>
          <w:iCs w:val="0"/>
          <w:caps w:val="0"/>
          <w:color w:val="3D3D3D"/>
          <w:spacing w:val="0"/>
          <w:sz w:val="30"/>
          <w:szCs w:val="30"/>
          <w:shd w:val="clear" w:fill="FFFFFF"/>
        </w:rPr>
        <w:t>万元，占 100%；事业收入 0 万元，占 0%；经营收入 0 万元， 占 0%； 其他收入0 万元，占 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739.85</w:t>
      </w:r>
      <w:r>
        <w:rPr>
          <w:rFonts w:hint="eastAsia" w:asciiTheme="minorEastAsia" w:hAnsiTheme="minorEastAsia" w:eastAsiaTheme="minorEastAsia" w:cstheme="minorEastAsia"/>
          <w:i w:val="0"/>
          <w:iCs w:val="0"/>
          <w:caps w:val="0"/>
          <w:color w:val="3D3D3D"/>
          <w:spacing w:val="0"/>
          <w:sz w:val="30"/>
          <w:szCs w:val="30"/>
          <w:shd w:val="clear" w:fill="FFFFFF"/>
        </w:rPr>
        <w:t>万元 ，其中：基本支出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682.62</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92.26</w:t>
      </w:r>
      <w:r>
        <w:rPr>
          <w:rFonts w:hint="eastAsia" w:asciiTheme="minorEastAsia" w:hAnsiTheme="minorEastAsia" w:eastAsiaTheme="minorEastAsia" w:cstheme="minorEastAsia"/>
          <w:i w:val="0"/>
          <w:iCs w:val="0"/>
          <w:caps w:val="0"/>
          <w:color w:val="3D3D3D"/>
          <w:spacing w:val="0"/>
          <w:sz w:val="30"/>
          <w:szCs w:val="30"/>
          <w:shd w:val="clear" w:fill="FFFFFF"/>
        </w:rPr>
        <w:t xml:space="preserve">% ； 项目支出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57.23</w:t>
      </w:r>
      <w:r>
        <w:rPr>
          <w:rFonts w:hint="eastAsia" w:asciiTheme="minorEastAsia" w:hAnsiTheme="minorEastAsia" w:eastAsiaTheme="minorEastAsia" w:cstheme="minorEastAsia"/>
          <w:i w:val="0"/>
          <w:iCs w:val="0"/>
          <w:caps w:val="0"/>
          <w:color w:val="3D3D3D"/>
          <w:spacing w:val="0"/>
          <w:sz w:val="30"/>
          <w:szCs w:val="30"/>
          <w:shd w:val="clear" w:fill="FFFFFF"/>
        </w:rPr>
        <w:t xml:space="preserve"> 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7.74</w:t>
      </w:r>
      <w:r>
        <w:rPr>
          <w:rFonts w:hint="eastAsia" w:asciiTheme="minorEastAsia" w:hAnsiTheme="minorEastAsia" w:eastAsiaTheme="minorEastAsia" w:cstheme="minorEastAsia"/>
          <w:i w:val="0"/>
          <w:iCs w:val="0"/>
          <w:caps w:val="0"/>
          <w:color w:val="3D3D3D"/>
          <w:spacing w:val="0"/>
          <w:sz w:val="30"/>
          <w:szCs w:val="30"/>
          <w:shd w:val="clear" w:fill="FFFFFF"/>
        </w:rPr>
        <w:t>%；经营支出 0 万元，占 0%。</w:t>
      </w:r>
    </w:p>
    <w:p>
      <w:pPr>
        <w:pStyle w:val="3"/>
        <w:bidi w:val="0"/>
        <w:rPr>
          <w:rFonts w:hint="eastAsia"/>
        </w:rPr>
      </w:pPr>
      <w:r>
        <w:rPr>
          <w:rFonts w:hint="eastAsia"/>
        </w:rPr>
        <w:t>（二）决算资金实际使用情况。</w:t>
      </w:r>
    </w:p>
    <w:p>
      <w:pPr>
        <w:pStyle w:val="7"/>
        <w:keepNext w:val="0"/>
        <w:keepLines w:val="0"/>
        <w:pageBreakBefore w:val="0"/>
        <w:kinsoku/>
        <w:wordWrap/>
        <w:overflowPunct/>
        <w:topLinePunct w:val="0"/>
        <w:bidi w:val="0"/>
        <w:snapToGrid/>
        <w:spacing w:line="240" w:lineRule="auto"/>
        <w:ind w:firstLine="600" w:firstLineChars="200"/>
        <w:textAlignment w:val="auto"/>
        <w:rPr>
          <w:rFonts w:asciiTheme="minorEastAsia" w:hAnsiTheme="minorEastAsia" w:eastAsiaTheme="minorEastAsia"/>
          <w:sz w:val="32"/>
          <w:szCs w:val="32"/>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 xml:space="preserve">年度共发生财政拨款支出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739.85</w:t>
      </w:r>
      <w:r>
        <w:rPr>
          <w:rFonts w:hint="eastAsia" w:asciiTheme="minorEastAsia" w:hAnsiTheme="minorEastAsia" w:eastAsiaTheme="minorEastAsia" w:cstheme="minorEastAsia"/>
          <w:i w:val="0"/>
          <w:iCs w:val="0"/>
          <w:caps w:val="0"/>
          <w:color w:val="3D3D3D"/>
          <w:spacing w:val="0"/>
          <w:sz w:val="30"/>
          <w:szCs w:val="30"/>
          <w:shd w:val="clear" w:fill="FFFFFF"/>
        </w:rPr>
        <w:t>万元，其中基本支出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682.62</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万元，占支出的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92.26</w:t>
      </w:r>
      <w:r>
        <w:rPr>
          <w:rFonts w:hint="eastAsia" w:asciiTheme="minorEastAsia" w:hAnsiTheme="minorEastAsia" w:eastAsiaTheme="minorEastAsia" w:cstheme="minorEastAsia"/>
          <w:i w:val="0"/>
          <w:iCs w:val="0"/>
          <w:caps w:val="0"/>
          <w:color w:val="3D3D3D"/>
          <w:spacing w:val="0"/>
          <w:sz w:val="30"/>
          <w:szCs w:val="30"/>
          <w:shd w:val="clear" w:fill="FFFFFF"/>
        </w:rPr>
        <w:t>%；项目支出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57.23</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7.74</w:t>
      </w:r>
      <w:r>
        <w:rPr>
          <w:rFonts w:hint="eastAsia" w:asciiTheme="minorEastAsia" w:hAnsiTheme="minorEastAsia" w:eastAsiaTheme="minorEastAsia" w:cstheme="minorEastAsia"/>
          <w:i w:val="0"/>
          <w:iCs w:val="0"/>
          <w:caps w:val="0"/>
          <w:color w:val="3D3D3D"/>
          <w:spacing w:val="0"/>
          <w:sz w:val="30"/>
          <w:szCs w:val="30"/>
          <w:shd w:val="clear" w:fill="FFFFFF"/>
        </w:rPr>
        <w:t>%。 主要用于以下方面：</w:t>
      </w:r>
      <w:r>
        <w:rPr>
          <w:rFonts w:hint="eastAsia" w:asciiTheme="minorEastAsia" w:hAnsiTheme="minorEastAsia" w:eastAsiaTheme="minorEastAsia" w:cstheme="minorEastAsia"/>
          <w:i w:val="0"/>
          <w:iCs w:val="0"/>
          <w:caps w:val="0"/>
          <w:color w:val="3D3D3D"/>
          <w:spacing w:val="0"/>
          <w:sz w:val="30"/>
          <w:szCs w:val="30"/>
          <w:shd w:val="clear" w:fill="FFFFFF"/>
          <w:lang w:eastAsia="zh-CN"/>
        </w:rPr>
        <w:t>一般公共服务（类）支出534</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r>
        <w:rPr>
          <w:rFonts w:hint="eastAsia" w:asciiTheme="minorEastAsia" w:hAnsiTheme="minorEastAsia" w:eastAsiaTheme="minorEastAsia" w:cstheme="minorEastAsia"/>
          <w:i w:val="0"/>
          <w:iCs w:val="0"/>
          <w:caps w:val="0"/>
          <w:color w:val="3D3D3D"/>
          <w:spacing w:val="0"/>
          <w:sz w:val="30"/>
          <w:szCs w:val="30"/>
          <w:shd w:val="clear" w:fill="FFFFFF"/>
          <w:lang w:eastAsia="zh-CN"/>
        </w:rPr>
        <w:t>8</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w:t>
      </w:r>
      <w:r>
        <w:rPr>
          <w:rFonts w:hint="eastAsia" w:asciiTheme="minorEastAsia" w:hAnsiTheme="minorEastAsia" w:eastAsiaTheme="minorEastAsia" w:cstheme="minorEastAsia"/>
          <w:i w:val="0"/>
          <w:iCs w:val="0"/>
          <w:caps w:val="0"/>
          <w:color w:val="3D3D3D"/>
          <w:spacing w:val="0"/>
          <w:sz w:val="30"/>
          <w:szCs w:val="30"/>
          <w:shd w:val="clear" w:fill="FFFFFF"/>
          <w:lang w:eastAsia="zh-CN"/>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72.3</w:t>
      </w:r>
      <w:r>
        <w:rPr>
          <w:rFonts w:hint="eastAsia" w:asciiTheme="minorEastAsia" w:hAnsiTheme="minorEastAsia" w:eastAsiaTheme="minorEastAsia" w:cstheme="minorEastAsia"/>
          <w:i w:val="0"/>
          <w:iCs w:val="0"/>
          <w:caps w:val="0"/>
          <w:color w:val="3D3D3D"/>
          <w:spacing w:val="0"/>
          <w:sz w:val="30"/>
          <w:szCs w:val="30"/>
          <w:shd w:val="clear" w:fill="FFFFFF"/>
          <w:lang w:eastAsia="zh-CN"/>
        </w:rPr>
        <w:t>%；社会保障和就</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业</w:t>
      </w:r>
      <w:r>
        <w:rPr>
          <w:rFonts w:hint="eastAsia" w:asciiTheme="minorEastAsia" w:hAnsiTheme="minorEastAsia" w:eastAsiaTheme="minorEastAsia" w:cstheme="minorEastAsia"/>
          <w:i w:val="0"/>
          <w:iCs w:val="0"/>
          <w:caps w:val="0"/>
          <w:color w:val="3D3D3D"/>
          <w:spacing w:val="0"/>
          <w:sz w:val="30"/>
          <w:szCs w:val="30"/>
          <w:shd w:val="clear" w:fill="FFFFFF"/>
          <w:lang w:eastAsia="zh-CN"/>
        </w:rPr>
        <w:t>（类）支出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102.78</w:t>
      </w:r>
      <w:r>
        <w:rPr>
          <w:rFonts w:hint="eastAsia" w:asciiTheme="minorEastAsia" w:hAnsiTheme="minorEastAsia" w:eastAsiaTheme="minorEastAsia" w:cstheme="minorEastAsia"/>
          <w:i w:val="0"/>
          <w:iCs w:val="0"/>
          <w:caps w:val="0"/>
          <w:color w:val="3D3D3D"/>
          <w:spacing w:val="0"/>
          <w:sz w:val="30"/>
          <w:szCs w:val="30"/>
          <w:shd w:val="clear" w:fill="FFFFFF"/>
          <w:lang w:eastAsia="zh-CN"/>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13.91</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%；卫生健康（类）支出52</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r>
        <w:rPr>
          <w:rFonts w:hint="eastAsia" w:asciiTheme="minorEastAsia" w:hAnsiTheme="minorEastAsia" w:eastAsiaTheme="minorEastAsia" w:cstheme="minorEastAsia"/>
          <w:i w:val="0"/>
          <w:iCs w:val="0"/>
          <w:caps w:val="0"/>
          <w:color w:val="3D3D3D"/>
          <w:spacing w:val="0"/>
          <w:sz w:val="30"/>
          <w:szCs w:val="30"/>
          <w:shd w:val="clear" w:fill="FFFFFF"/>
          <w:lang w:eastAsia="zh-CN"/>
        </w:rPr>
        <w:t>0</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2万元</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占7.1%；</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城乡社区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(类)支出4.8万元，占0.66%；农林水（类）支出39.13万元，占5.4%；住房保障（类）支出6.27万元，占0.9%。</w:t>
      </w:r>
    </w:p>
    <w:p>
      <w:pPr>
        <w:pStyle w:val="3"/>
        <w:bidi w:val="0"/>
        <w:rPr>
          <w:rFonts w:hint="eastAsia"/>
        </w:rPr>
      </w:pPr>
      <w:r>
        <w:rPr>
          <w:rFonts w:hint="eastAsia"/>
        </w:rPr>
        <w:t>（三）决算资金管理情况分析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1、预决算编制情况。我乡及时组织财务人员进行预决算的编制，对本年度相应用款进行及时清理和处理，做到账账相符、账实相符、账证相符，按先有</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再支出的原则，及时处理相关事务；对年度绩效目标进行季度梳理和年度分析，及时上报相关报表；对专项</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提前细化，分科目上报，做到收支平衡。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2、执行管理情况。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我乡按照县财政的要求，及时分月、分季度上报相应计划，待县财政审核通过后，严格按计划执行，各季度执行情况良好。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年按月进行申报，其中日常公用经费按月进行申报并支付，截至6月执行进度50%，9月执行进度75%，12月执行进度100%。项目支出按月申报并授权支付，其中1-6月执行进度30%，1-9月执行进度数65%，1-12月执行进度100%。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年一般公共服务支出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534.85</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102.78</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万元主要用于机关事业单位基本养老保险缴费、机关事业单位职业年金缴费、临时救助支出、其他农村生活救助、抚恤金、其他社会保险基金的补助支出；农林水支出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39.13</w:t>
      </w:r>
      <w:r>
        <w:rPr>
          <w:rFonts w:hint="eastAsia" w:asciiTheme="minorEastAsia" w:hAnsiTheme="minorEastAsia" w:eastAsiaTheme="minorEastAsia" w:cstheme="minorEastAsia"/>
          <w:i w:val="0"/>
          <w:iCs w:val="0"/>
          <w:caps w:val="0"/>
          <w:color w:val="3D3D3D"/>
          <w:spacing w:val="0"/>
          <w:sz w:val="30"/>
          <w:szCs w:val="30"/>
          <w:shd w:val="clear" w:fill="FFFFFF"/>
        </w:rPr>
        <w:t>万元主要用于村公共服务平台工程、土地补偿支出；住房保障支出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6.27万元</w:t>
      </w:r>
      <w:r>
        <w:rPr>
          <w:rFonts w:hint="eastAsia" w:asciiTheme="minorEastAsia" w:hAnsiTheme="minorEastAsia" w:eastAsiaTheme="minorEastAsia" w:cstheme="minorEastAsia"/>
          <w:i w:val="0"/>
          <w:iCs w:val="0"/>
          <w:caps w:val="0"/>
          <w:color w:val="3D3D3D"/>
          <w:spacing w:val="0"/>
          <w:sz w:val="30"/>
          <w:szCs w:val="30"/>
          <w:shd w:val="clear" w:fill="FFFFFF"/>
        </w:rPr>
        <w:t>，主要用于住房公积金缴费。</w:t>
      </w:r>
    </w:p>
    <w:p>
      <w:pPr>
        <w:pStyle w:val="2"/>
        <w:bidi w:val="0"/>
        <w:rPr>
          <w:rFonts w:hint="eastAsia"/>
        </w:rPr>
      </w:pPr>
      <w:r>
        <w:rPr>
          <w:rFonts w:hint="eastAsia"/>
        </w:rPr>
        <w:t>三、决算支出组织实施情况</w:t>
      </w:r>
    </w:p>
    <w:p>
      <w:pPr>
        <w:pStyle w:val="3"/>
        <w:bidi w:val="0"/>
        <w:rPr>
          <w:rFonts w:hint="eastAsia"/>
        </w:rPr>
      </w:pPr>
      <w:r>
        <w:rPr>
          <w:rFonts w:hint="eastAsia"/>
        </w:rPr>
        <w:t>（一）资金使用管理情况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我乡严格执行各项财务管理制度，强化资金管理和使用。通过加强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收支管理，不断健全《桥头溪乡内部控制制度》，梳理内部管理流程，管好用好每笔资金，杜绝违规违法事件的发生。财务活动及时进行会计核算，对项目资金、政府采购进行公开公示，接受审计、财政监督、纪检监察等部门的监督检查。</w:t>
      </w:r>
    </w:p>
    <w:p>
      <w:pPr>
        <w:pStyle w:val="3"/>
        <w:bidi w:val="0"/>
        <w:rPr>
          <w:rFonts w:hint="eastAsia"/>
        </w:rPr>
      </w:pPr>
      <w:r>
        <w:rPr>
          <w:rFonts w:hint="eastAsia"/>
        </w:rPr>
        <w:t>（二）项目组织实施情况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由桥头溪乡人民政府组织实施，经村支两委研究，按照“四议两公开”的程序，将基础建设发包给有经验的个体，并要求村项目理事会小组做好项目的跟踪问效工作，监督好项目的事前、事中、事后及项目公示情况。</w:t>
      </w:r>
    </w:p>
    <w:p>
      <w:pPr>
        <w:pStyle w:val="2"/>
        <w:bidi w:val="0"/>
        <w:rPr>
          <w:rFonts w:hint="eastAsia"/>
        </w:rPr>
      </w:pPr>
      <w:r>
        <w:rPr>
          <w:rFonts w:hint="eastAsia"/>
        </w:rPr>
        <w:t>四、决算支出绩效情况</w:t>
      </w:r>
    </w:p>
    <w:p>
      <w:pPr>
        <w:pStyle w:val="3"/>
        <w:bidi w:val="0"/>
        <w:rPr>
          <w:rFonts w:hint="eastAsia"/>
        </w:rPr>
      </w:pPr>
      <w:r>
        <w:rPr>
          <w:rFonts w:hint="eastAsia"/>
        </w:rPr>
        <w:t>（一）决算支出决策情况。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项目与部门中长期规划目标相匹配，立项依据充分，与部门职责匹配，项目立项规范。绩效目标设定与事业发展规划相关，与年度</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相匹配，但绩效目标未细化分解为清晰、可衡量的绩效指标。</w:t>
      </w:r>
    </w:p>
    <w:p>
      <w:pPr>
        <w:pStyle w:val="3"/>
        <w:bidi w:val="0"/>
        <w:rPr>
          <w:rFonts w:hint="eastAsia"/>
        </w:rPr>
      </w:pPr>
      <w:r>
        <w:rPr>
          <w:rFonts w:hint="eastAsia"/>
        </w:rPr>
        <w:t>（二）决算支出过程情况。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1、部门支出绩效。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（1）行政运转保障。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桥头溪乡人民政府财政拨款支出主要用于保障我乡部门机构正常运转、完成日常工作任务以及承担本乡事业发展相关工作。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基本支出，是用于保障政府机关、事业单位等机构正常运转的日常支出，包括基本工资、津贴补贴等人员经费以及办公费、印刷费、水电费、办公设备购置等日常公用经费。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项目支出，是用于保障政府机关、事业单位等机构为完成特定的行政工作任务或事业发展目标，用于专项业务等基础设施建设与维护等工作经费支出。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按支出功能分类主要用于以下方面：一般公共服务，社会保障和就业，卫生健康，城乡社区，农林水，住房保障等支出。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（2）机关厉行节约。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我乡认真执行中央“八项”规定，秉承“开源节流，量入为出”的宗旨，严格控制“三公”经费等支出。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年度“三公”经费财政拨款支出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24.17</w:t>
      </w:r>
      <w:r>
        <w:rPr>
          <w:rFonts w:hint="eastAsia" w:asciiTheme="minorEastAsia" w:hAnsiTheme="minorEastAsia" w:eastAsiaTheme="minorEastAsia" w:cstheme="minorEastAsia"/>
          <w:i w:val="0"/>
          <w:iCs w:val="0"/>
          <w:caps w:val="0"/>
          <w:color w:val="3D3D3D"/>
          <w:spacing w:val="0"/>
          <w:sz w:val="30"/>
          <w:szCs w:val="30"/>
          <w:shd w:val="clear" w:fill="FFFFFF"/>
        </w:rPr>
        <w:t>万元，完成年初</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86.32</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2.28</w:t>
      </w:r>
      <w:r>
        <w:rPr>
          <w:rFonts w:hint="eastAsia" w:asciiTheme="minorEastAsia" w:hAnsiTheme="minorEastAsia" w:eastAsiaTheme="minorEastAsia" w:cstheme="minorEastAsia"/>
          <w:i w:val="0"/>
          <w:iCs w:val="0"/>
          <w:caps w:val="0"/>
          <w:color w:val="3D3D3D"/>
          <w:spacing w:val="0"/>
          <w:sz w:val="30"/>
          <w:szCs w:val="30"/>
          <w:shd w:val="clear" w:fill="FFFFFF"/>
        </w:rPr>
        <w:t>万元。其中：公务接待支出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12.22</w:t>
      </w:r>
      <w:r>
        <w:rPr>
          <w:rFonts w:hint="eastAsia" w:asciiTheme="minorEastAsia" w:hAnsiTheme="minorEastAsia" w:eastAsiaTheme="minorEastAsia" w:cstheme="minorEastAsia"/>
          <w:i w:val="0"/>
          <w:iCs w:val="0"/>
          <w:caps w:val="0"/>
          <w:color w:val="3D3D3D"/>
          <w:spacing w:val="0"/>
          <w:sz w:val="30"/>
          <w:szCs w:val="30"/>
          <w:shd w:val="clear" w:fill="FFFFFF"/>
        </w:rPr>
        <w:t>万元，完成年初</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87.29</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1.52</w:t>
      </w:r>
      <w:r>
        <w:rPr>
          <w:rFonts w:hint="eastAsia" w:asciiTheme="minorEastAsia" w:hAnsiTheme="minorEastAsia" w:eastAsiaTheme="minorEastAsia" w:cstheme="minorEastAsia"/>
          <w:i w:val="0"/>
          <w:iCs w:val="0"/>
          <w:caps w:val="0"/>
          <w:color w:val="3D3D3D"/>
          <w:spacing w:val="0"/>
          <w:sz w:val="30"/>
          <w:szCs w:val="30"/>
          <w:shd w:val="clear" w:fill="FFFFFF"/>
        </w:rPr>
        <w:t>万元；公务用车运行及维护费支出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11.95</w:t>
      </w:r>
      <w:r>
        <w:rPr>
          <w:rFonts w:hint="eastAsia" w:asciiTheme="minorEastAsia" w:hAnsiTheme="minorEastAsia" w:eastAsiaTheme="minorEastAsia" w:cstheme="minorEastAsia"/>
          <w:i w:val="0"/>
          <w:iCs w:val="0"/>
          <w:caps w:val="0"/>
          <w:color w:val="3D3D3D"/>
          <w:spacing w:val="0"/>
          <w:sz w:val="30"/>
          <w:szCs w:val="30"/>
          <w:shd w:val="clear" w:fill="FFFFFF"/>
        </w:rPr>
        <w:t>万元，完成年初</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85.36</w:t>
      </w:r>
      <w:r>
        <w:rPr>
          <w:rFonts w:hint="eastAsia" w:asciiTheme="minorEastAsia" w:hAnsiTheme="minorEastAsia" w:eastAsiaTheme="minorEastAsia" w:cstheme="minorEastAsia"/>
          <w:i w:val="0"/>
          <w:iCs w:val="0"/>
          <w:caps w:val="0"/>
          <w:color w:val="3D3D3D"/>
          <w:spacing w:val="0"/>
          <w:sz w:val="30"/>
          <w:szCs w:val="30"/>
          <w:shd w:val="clear" w:fill="FFFFFF"/>
        </w:rPr>
        <w:t>%，较上年同期减少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0.76</w:t>
      </w:r>
      <w:r>
        <w:rPr>
          <w:rFonts w:hint="eastAsia" w:asciiTheme="minorEastAsia" w:hAnsiTheme="minorEastAsia" w:eastAsiaTheme="minorEastAsia" w:cstheme="minorEastAsia"/>
          <w:i w:val="0"/>
          <w:iCs w:val="0"/>
          <w:caps w:val="0"/>
          <w:color w:val="3D3D3D"/>
          <w:spacing w:val="0"/>
          <w:sz w:val="30"/>
          <w:szCs w:val="30"/>
          <w:shd w:val="clear" w:fill="FFFFFF"/>
        </w:rPr>
        <w:t>万元；本年度未发生和因公出国（境）费支出。“三公”经费下降的主要原因是认真贯彻落实中央“八项规定”精神和厉行节约要求，进一步从严控制“三公”经费开支，全年实际支出比</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有所节约。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（3）机关节能降耗。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2、专项决算项目支出绩效。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（1）项目申报情况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年初</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环境综合治理项目资金按月进行申报，农村综合治理工作经费按季度进行申报，其他项目待资金下达后一次性申报。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（2）项目资金管理情况。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乡政府项目资金管理严格按照用款计划，分月、季度执行，按照项目资金管理办法实行专款专用。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（3）绩效目标完成情况。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按照年初</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项目，实施完成后使全乡环境更优美、经济更稳定、社会更和谐，达到预期经济、社会目标。</w:t>
      </w:r>
    </w:p>
    <w:p>
      <w:pPr>
        <w:pStyle w:val="3"/>
        <w:bidi w:val="0"/>
        <w:rPr>
          <w:rFonts w:hint="eastAsia"/>
        </w:rPr>
      </w:pPr>
      <w:r>
        <w:rPr>
          <w:rFonts w:hint="eastAsia"/>
        </w:rPr>
        <w:t>（三）决算支出产出情况。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编制合理，充分的预计项目支出并完整反应，</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pStyle w:val="3"/>
        <w:bidi w:val="0"/>
        <w:rPr>
          <w:rFonts w:hint="eastAsia"/>
        </w:rPr>
      </w:pPr>
      <w:r>
        <w:rPr>
          <w:rFonts w:hint="eastAsia"/>
        </w:rPr>
        <w:t>（四）决算支出效益情况。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pStyle w:val="3"/>
        <w:bidi w:val="0"/>
        <w:rPr>
          <w:rFonts w:hint="eastAsia"/>
        </w:rPr>
      </w:pPr>
      <w:r>
        <w:rPr>
          <w:rFonts w:hint="eastAsia"/>
        </w:rPr>
        <w:t>五、主要经验做法、存在的问题及原因分析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1、主要经验及做法：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决算</w:t>
      </w:r>
      <w:r>
        <w:rPr>
          <w:rFonts w:hint="eastAsia" w:asciiTheme="minorEastAsia" w:hAnsiTheme="minorEastAsia" w:eastAsiaTheme="minorEastAsia" w:cstheme="minorEastAsia"/>
          <w:i w:val="0"/>
          <w:iCs w:val="0"/>
          <w:caps w:val="0"/>
          <w:color w:val="3D3D3D"/>
          <w:spacing w:val="0"/>
          <w:sz w:val="30"/>
          <w:szCs w:val="30"/>
          <w:shd w:val="clear" w:fill="FFFFFF"/>
        </w:rPr>
        <w:t>资金计划，账务核算及时规范，保障了机关正常运转，促进了项目建设全面完成，较好地完成了年度工作目标任务。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2、存在的问题：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未明确产出效益，未细化分解了明确的绩效指标。项目绩效指标设计不够明确。在项目资金使用上，项目资金监管不到位，无具体使用明细，存在需要完善的风险控制环节。</w:t>
      </w:r>
    </w:p>
    <w:p>
      <w:pPr>
        <w:pStyle w:val="3"/>
        <w:bidi w:val="0"/>
        <w:rPr>
          <w:rFonts w:hint="eastAsia"/>
        </w:rPr>
      </w:pPr>
      <w:r>
        <w:rPr>
          <w:rFonts w:hint="eastAsia"/>
        </w:rPr>
        <w:t>六、有关建议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1、建议进一步明确项目绩效指标，规范绩效目标申报，明确绩效内容，细化绩效指标，以提高绩效指标量化和考核性。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2、积极健全项目资金管理制度、风险控制管理，强化项目使用的规范性。</w:t>
      </w:r>
    </w:p>
    <w:p>
      <w:pPr>
        <w:spacing w:line="400" w:lineRule="exact"/>
        <w:rPr>
          <w:rFonts w:hint="eastAsia" w:ascii="仿宋" w:hAnsi="仿宋" w:eastAsia="仿宋"/>
        </w:rPr>
        <w:sectPr>
          <w:pgSz w:w="11906" w:h="16838"/>
          <w:pgMar w:top="468" w:right="1800" w:bottom="1440" w:left="1800" w:header="851" w:footer="992" w:gutter="0"/>
          <w:cols w:space="425" w:num="1"/>
          <w:docGrid w:type="lines" w:linePitch="312" w:charSpace="0"/>
        </w:sectPr>
      </w:pPr>
      <w:r>
        <w:rPr>
          <w:rFonts w:hint="eastAsia" w:asciiTheme="minorEastAsia" w:hAnsiTheme="minorEastAsia" w:eastAsiaTheme="minorEastAsia" w:cstheme="minorEastAsia"/>
          <w:i w:val="0"/>
          <w:iCs w:val="0"/>
          <w:caps w:val="0"/>
          <w:color w:val="3D3D3D"/>
          <w:spacing w:val="0"/>
          <w:sz w:val="30"/>
          <w:szCs w:val="30"/>
          <w:shd w:val="clear" w:fill="FFFFFF"/>
        </w:rPr>
        <w:t>3、加强干部队伍的党风廉政教育，强化管理，严格落实片区网格化制度，责任到片、责任到人，实行详细的工作绩效考核机制；加强法律、法规学习，规范行政执法程序。</w:t>
      </w: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lang w:eastAsia="zh-CN"/>
        </w:rPr>
        <w:t>决算</w:t>
      </w:r>
      <w:r>
        <w:rPr>
          <w:rFonts w:hint="eastAsia" w:eastAsia="方正小标宋_GBK"/>
          <w:bCs/>
          <w:sz w:val="36"/>
          <w:szCs w:val="36"/>
        </w:rPr>
        <w:t>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lang w:eastAsia="zh-CN"/>
              </w:rPr>
              <w:t>决算</w:t>
            </w:r>
            <w:r>
              <w:rPr>
                <w:rFonts w:hint="eastAsia" w:ascii="仿宋_GB2312" w:eastAsia="仿宋_GB2312"/>
                <w:szCs w:val="21"/>
              </w:rPr>
              <w:t>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lang w:eastAsia="zh-CN"/>
              </w:rPr>
              <w:t>决算</w:t>
            </w:r>
            <w:r>
              <w:rPr>
                <w:rFonts w:hint="eastAsia" w:ascii="仿宋_GB2312" w:eastAsia="仿宋_GB2312"/>
                <w:szCs w:val="21"/>
              </w:rPr>
              <w:t>支出是否与相关部门同类</w:t>
            </w:r>
            <w:r>
              <w:rPr>
                <w:rFonts w:hint="eastAsia" w:ascii="仿宋_GB2312" w:eastAsia="仿宋_GB2312"/>
                <w:szCs w:val="21"/>
                <w:lang w:eastAsia="zh-CN"/>
              </w:rPr>
              <w:t>决算</w:t>
            </w:r>
            <w:r>
              <w:rPr>
                <w:rFonts w:hint="eastAsia" w:ascii="仿宋_GB2312" w:eastAsia="仿宋_GB2312"/>
                <w:szCs w:val="21"/>
              </w:rPr>
              <w:t>支出或部门内部相关</w:t>
            </w:r>
            <w:r>
              <w:rPr>
                <w:rFonts w:hint="eastAsia" w:ascii="仿宋_GB2312" w:eastAsia="仿宋_GB2312"/>
                <w:szCs w:val="21"/>
                <w:lang w:eastAsia="zh-CN"/>
              </w:rPr>
              <w:t>决算</w:t>
            </w:r>
            <w:r>
              <w:rPr>
                <w:rFonts w:hint="eastAsia" w:ascii="仿宋_GB2312" w:eastAsia="仿宋_GB2312"/>
                <w:szCs w:val="21"/>
              </w:rPr>
              <w:t>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w:t>
            </w:r>
            <w:r>
              <w:rPr>
                <w:rFonts w:hint="eastAsia" w:ascii="仿宋_GB2312" w:eastAsia="仿宋_GB2312"/>
                <w:szCs w:val="21"/>
                <w:lang w:eastAsia="zh-CN"/>
              </w:rPr>
              <w:t>决算</w:t>
            </w:r>
            <w:r>
              <w:rPr>
                <w:rFonts w:hint="eastAsia" w:ascii="仿宋_GB2312" w:eastAsia="仿宋_GB2312"/>
                <w:szCs w:val="21"/>
              </w:rPr>
              <w:t>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lang w:eastAsia="zh-CN"/>
              </w:rPr>
              <w:t>决算</w:t>
            </w:r>
            <w:r>
              <w:rPr>
                <w:rFonts w:hint="eastAsia" w:ascii="仿宋_GB2312" w:eastAsia="仿宋_GB2312"/>
                <w:szCs w:val="21"/>
              </w:rPr>
              <w:t>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lang w:eastAsia="zh-CN"/>
              </w:rPr>
              <w:t>决算</w:t>
            </w:r>
            <w:r>
              <w:rPr>
                <w:rFonts w:hint="eastAsia" w:ascii="仿宋_GB2312" w:eastAsia="仿宋_GB2312"/>
                <w:szCs w:val="21"/>
              </w:rPr>
              <w:t>支出预期产出效益和效果是否符合正常的业绩水平；是否与</w:t>
            </w:r>
            <w:r>
              <w:rPr>
                <w:rFonts w:hint="eastAsia" w:ascii="仿宋_GB2312" w:eastAsia="仿宋_GB2312"/>
                <w:szCs w:val="21"/>
                <w:lang w:eastAsia="zh-CN"/>
              </w:rPr>
              <w:t>决算</w:t>
            </w:r>
            <w:r>
              <w:rPr>
                <w:rFonts w:hint="eastAsia" w:ascii="仿宋_GB2312" w:eastAsia="仿宋_GB2312"/>
                <w:szCs w:val="21"/>
              </w:rPr>
              <w:t>确定的</w:t>
            </w:r>
            <w:r>
              <w:rPr>
                <w:rFonts w:hint="eastAsia" w:ascii="仿宋_GB2312" w:eastAsia="仿宋_GB2312"/>
                <w:szCs w:val="21"/>
                <w:lang w:eastAsia="zh-CN"/>
              </w:rPr>
              <w:t>决算</w:t>
            </w:r>
            <w:r>
              <w:rPr>
                <w:rFonts w:hint="eastAsia" w:ascii="仿宋_GB2312" w:eastAsia="仿宋_GB2312"/>
                <w:szCs w:val="21"/>
              </w:rPr>
              <w:t>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w:t>
            </w:r>
            <w:r>
              <w:rPr>
                <w:rFonts w:hint="eastAsia" w:ascii="仿宋_GB2312" w:eastAsia="仿宋_GB2312"/>
                <w:szCs w:val="21"/>
                <w:lang w:eastAsia="zh-CN"/>
              </w:rPr>
              <w:t>决算</w:t>
            </w:r>
            <w:r>
              <w:rPr>
                <w:rFonts w:hint="eastAsia" w:ascii="仿宋_GB2312" w:eastAsia="仿宋_GB2312"/>
                <w:szCs w:val="21"/>
              </w:rPr>
              <w:t>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w:t>
            </w:r>
            <w:r>
              <w:rPr>
                <w:rFonts w:hint="eastAsia" w:ascii="仿宋_GB2312" w:eastAsia="仿宋_GB2312"/>
                <w:szCs w:val="21"/>
                <w:lang w:eastAsia="zh-CN"/>
              </w:rPr>
              <w:t>决算</w:t>
            </w:r>
            <w:r>
              <w:rPr>
                <w:rFonts w:hint="eastAsia" w:ascii="仿宋_GB2312" w:eastAsia="仿宋_GB2312"/>
                <w:szCs w:val="21"/>
              </w:rPr>
              <w:t>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lang w:eastAsia="zh-CN"/>
              </w:rPr>
              <w:t>决算</w:t>
            </w:r>
            <w:r>
              <w:rPr>
                <w:rFonts w:hint="eastAsia" w:ascii="仿宋_GB2312" w:eastAsia="仿宋_GB2312"/>
                <w:szCs w:val="21"/>
              </w:rPr>
              <w:t>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lang w:eastAsia="zh-CN"/>
              </w:rPr>
              <w:t>决算</w:t>
            </w:r>
            <w:r>
              <w:rPr>
                <w:rFonts w:hint="eastAsia" w:ascii="仿宋_GB2312" w:eastAsia="仿宋_GB2312"/>
                <w:szCs w:val="21"/>
              </w:rPr>
              <w:t>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lang w:eastAsia="zh-CN"/>
              </w:rPr>
              <w:t>决算</w:t>
            </w:r>
            <w:r>
              <w:rPr>
                <w:rFonts w:hint="eastAsia" w:ascii="仿宋_GB2312" w:eastAsia="仿宋_GB2312"/>
                <w:szCs w:val="21"/>
              </w:rPr>
              <w:t>确定的</w:t>
            </w:r>
            <w:r>
              <w:rPr>
                <w:rFonts w:hint="eastAsia" w:ascii="仿宋_GB2312" w:eastAsia="仿宋_GB2312"/>
                <w:szCs w:val="21"/>
                <w:lang w:eastAsia="zh-CN"/>
              </w:rPr>
              <w:t>决算</w:t>
            </w:r>
            <w:r>
              <w:rPr>
                <w:rFonts w:hint="eastAsia" w:ascii="仿宋_GB2312" w:eastAsia="仿宋_GB2312"/>
                <w:szCs w:val="21"/>
              </w:rPr>
              <w:t>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lang w:eastAsia="zh-CN"/>
              </w:rPr>
              <w:t>决算</w:t>
            </w:r>
            <w:r>
              <w:rPr>
                <w:rFonts w:hint="eastAsia" w:ascii="仿宋_GB2312" w:eastAsia="仿宋_GB2312"/>
                <w:szCs w:val="21"/>
              </w:rPr>
              <w:t>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w:t>
            </w:r>
            <w:r>
              <w:rPr>
                <w:rFonts w:hint="eastAsia" w:ascii="仿宋_GB2312" w:eastAsia="仿宋_GB2312"/>
                <w:szCs w:val="21"/>
                <w:lang w:eastAsia="zh-CN"/>
              </w:rPr>
              <w:t>决算</w:t>
            </w:r>
            <w:r>
              <w:rPr>
                <w:rFonts w:hint="eastAsia" w:ascii="仿宋_GB2312" w:eastAsia="仿宋_GB2312"/>
                <w:szCs w:val="21"/>
              </w:rPr>
              <w:t>支出期）内落实到具体</w:t>
            </w:r>
            <w:r>
              <w:rPr>
                <w:rFonts w:hint="eastAsia" w:ascii="仿宋_GB2312" w:eastAsia="仿宋_GB2312"/>
                <w:szCs w:val="21"/>
                <w:lang w:eastAsia="zh-CN"/>
              </w:rPr>
              <w:t>决算</w:t>
            </w:r>
            <w:r>
              <w:rPr>
                <w:rFonts w:hint="eastAsia" w:ascii="仿宋_GB2312" w:eastAsia="仿宋_GB2312"/>
                <w:szCs w:val="21"/>
              </w:rPr>
              <w:t>支出的资金。</w:t>
            </w:r>
            <w:r>
              <w:rPr>
                <w:rFonts w:ascii="仿宋_GB2312" w:eastAsia="仿宋_GB2312"/>
                <w:szCs w:val="21"/>
              </w:rPr>
              <w:br w:type="textWrapping"/>
            </w:r>
            <w:r>
              <w:rPr>
                <w:rFonts w:hint="eastAsia" w:ascii="仿宋_GB2312" w:eastAsia="仿宋_GB2312"/>
                <w:szCs w:val="21"/>
                <w:lang w:eastAsia="zh-CN"/>
              </w:rPr>
              <w:t>决算</w:t>
            </w:r>
            <w:r>
              <w:rPr>
                <w:rFonts w:hint="eastAsia" w:ascii="仿宋_GB2312" w:eastAsia="仿宋_GB2312"/>
                <w:szCs w:val="21"/>
              </w:rPr>
              <w:t>资金：一定时期（本年度或</w:t>
            </w:r>
            <w:r>
              <w:rPr>
                <w:rFonts w:hint="eastAsia" w:ascii="仿宋_GB2312" w:eastAsia="仿宋_GB2312"/>
                <w:szCs w:val="21"/>
                <w:lang w:eastAsia="zh-CN"/>
              </w:rPr>
              <w:t>决算</w:t>
            </w:r>
            <w:r>
              <w:rPr>
                <w:rFonts w:hint="eastAsia" w:ascii="仿宋_GB2312" w:eastAsia="仿宋_GB2312"/>
                <w:szCs w:val="21"/>
              </w:rPr>
              <w:t>支出期）内</w:t>
            </w:r>
            <w:r>
              <w:rPr>
                <w:rFonts w:hint="eastAsia" w:ascii="仿宋_GB2312" w:eastAsia="仿宋_GB2312"/>
                <w:szCs w:val="21"/>
                <w:lang w:eastAsia="zh-CN"/>
              </w:rPr>
              <w:t>决算</w:t>
            </w:r>
            <w:r>
              <w:rPr>
                <w:rFonts w:hint="eastAsia" w:ascii="仿宋_GB2312" w:eastAsia="仿宋_GB2312"/>
                <w:szCs w:val="21"/>
              </w:rPr>
              <w:t>安排到具体</w:t>
            </w:r>
            <w:r>
              <w:rPr>
                <w:rFonts w:hint="eastAsia" w:ascii="仿宋_GB2312" w:eastAsia="仿宋_GB2312"/>
                <w:szCs w:val="21"/>
                <w:lang w:eastAsia="zh-CN"/>
              </w:rPr>
              <w:t>决算</w:t>
            </w:r>
            <w:r>
              <w:rPr>
                <w:rFonts w:hint="eastAsia" w:ascii="仿宋_GB2312" w:eastAsia="仿宋_GB2312"/>
                <w:szCs w:val="21"/>
              </w:rPr>
              <w:t>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决算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lang w:eastAsia="zh-CN"/>
              </w:rPr>
              <w:t>决算</w:t>
            </w:r>
            <w:r>
              <w:rPr>
                <w:rFonts w:hint="eastAsia" w:ascii="仿宋_GB2312" w:eastAsia="仿宋_GB2312"/>
                <w:szCs w:val="21"/>
              </w:rPr>
              <w:t>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w:t>
            </w:r>
            <w:r>
              <w:rPr>
                <w:rFonts w:hint="eastAsia" w:ascii="仿宋_GB2312" w:eastAsia="仿宋_GB2312"/>
                <w:szCs w:val="21"/>
                <w:lang w:eastAsia="zh-CN"/>
              </w:rPr>
              <w:t>决算</w:t>
            </w:r>
            <w:r>
              <w:rPr>
                <w:rFonts w:hint="eastAsia" w:ascii="仿宋_GB2312" w:eastAsia="仿宋_GB2312"/>
                <w:szCs w:val="21"/>
              </w:rPr>
              <w:t>支出期）内</w:t>
            </w:r>
            <w:r>
              <w:rPr>
                <w:rFonts w:hint="eastAsia" w:ascii="仿宋_GB2312" w:eastAsia="仿宋_GB2312"/>
                <w:szCs w:val="21"/>
                <w:lang w:eastAsia="zh-CN"/>
              </w:rPr>
              <w:t>决算</w:t>
            </w:r>
            <w:r>
              <w:rPr>
                <w:rFonts w:hint="eastAsia" w:ascii="仿宋_GB2312" w:eastAsia="仿宋_GB2312"/>
                <w:szCs w:val="21"/>
              </w:rPr>
              <w:t>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w:t>
            </w:r>
            <w:r>
              <w:rPr>
                <w:rFonts w:hint="eastAsia" w:ascii="仿宋_GB2312" w:eastAsia="仿宋_GB2312"/>
                <w:szCs w:val="21"/>
                <w:lang w:eastAsia="zh-CN"/>
              </w:rPr>
              <w:t>决算</w:t>
            </w:r>
            <w:r>
              <w:rPr>
                <w:rFonts w:hint="eastAsia" w:ascii="仿宋_GB2312" w:eastAsia="仿宋_GB2312"/>
                <w:szCs w:val="21"/>
              </w:rPr>
              <w:t>支出</w:t>
            </w:r>
            <w:r>
              <w:rPr>
                <w:rFonts w:hint="eastAsia" w:ascii="仿宋_GB2312" w:eastAsia="仿宋_GB2312"/>
                <w:szCs w:val="21"/>
                <w:lang w:eastAsia="zh-CN"/>
              </w:rPr>
              <w:t>决算</w:t>
            </w:r>
            <w:r>
              <w:rPr>
                <w:rFonts w:hint="eastAsia" w:ascii="仿宋_GB2312" w:eastAsia="仿宋_GB2312"/>
                <w:szCs w:val="21"/>
              </w:rPr>
              <w:t>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lang w:eastAsia="zh-CN"/>
              </w:rPr>
              <w:t>决算</w:t>
            </w:r>
            <w:r>
              <w:rPr>
                <w:rFonts w:hint="eastAsia" w:ascii="仿宋_GB2312" w:eastAsia="仿宋_GB2312"/>
                <w:szCs w:val="21"/>
              </w:rPr>
              <w:t>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lang w:eastAsia="zh-CN"/>
              </w:rPr>
              <w:t>决算</w:t>
            </w:r>
            <w:r>
              <w:rPr>
                <w:rFonts w:hint="eastAsia" w:ascii="仿宋_GB2312" w:eastAsia="仿宋_GB2312"/>
                <w:szCs w:val="21"/>
              </w:rPr>
              <w:t>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lang w:eastAsia="zh-CN"/>
              </w:rPr>
              <w:t>决算</w:t>
            </w:r>
            <w:r>
              <w:rPr>
                <w:rFonts w:hint="eastAsia" w:ascii="仿宋_GB2312" w:eastAsia="仿宋_GB2312"/>
                <w:szCs w:val="21"/>
              </w:rPr>
              <w:t>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w:t>
            </w:r>
            <w:r>
              <w:rPr>
                <w:rFonts w:hint="eastAsia" w:ascii="仿宋_GB2312" w:eastAsia="仿宋_GB2312"/>
                <w:szCs w:val="21"/>
                <w:lang w:eastAsia="zh-CN"/>
              </w:rPr>
              <w:t>决算</w:t>
            </w:r>
            <w:r>
              <w:rPr>
                <w:rFonts w:hint="eastAsia" w:ascii="仿宋_GB2312" w:eastAsia="仿宋_GB2312"/>
                <w:szCs w:val="21"/>
              </w:rPr>
              <w:t>支出期）内</w:t>
            </w:r>
            <w:r>
              <w:rPr>
                <w:rFonts w:hint="eastAsia" w:ascii="仿宋_GB2312" w:eastAsia="仿宋_GB2312"/>
                <w:szCs w:val="21"/>
                <w:lang w:eastAsia="zh-CN"/>
              </w:rPr>
              <w:t>决算</w:t>
            </w:r>
            <w:r>
              <w:rPr>
                <w:rFonts w:hint="eastAsia" w:ascii="仿宋_GB2312" w:eastAsia="仿宋_GB2312"/>
                <w:szCs w:val="21"/>
              </w:rPr>
              <w:t>支出实际产出的产品或提供的服务数量。</w:t>
            </w:r>
            <w:r>
              <w:rPr>
                <w:rFonts w:ascii="仿宋_GB2312" w:eastAsia="仿宋_GB2312"/>
                <w:szCs w:val="21"/>
              </w:rPr>
              <w:br w:type="textWrapping"/>
            </w:r>
            <w:r>
              <w:rPr>
                <w:rFonts w:hint="eastAsia" w:ascii="仿宋_GB2312" w:eastAsia="仿宋_GB2312"/>
                <w:szCs w:val="21"/>
              </w:rPr>
              <w:t>计划产出数：</w:t>
            </w:r>
            <w:r>
              <w:rPr>
                <w:rFonts w:hint="eastAsia" w:ascii="仿宋_GB2312" w:eastAsia="仿宋_GB2312"/>
                <w:szCs w:val="21"/>
                <w:lang w:eastAsia="zh-CN"/>
              </w:rPr>
              <w:t>决算</w:t>
            </w:r>
            <w:r>
              <w:rPr>
                <w:rFonts w:hint="eastAsia" w:ascii="仿宋_GB2312" w:eastAsia="仿宋_GB2312"/>
                <w:szCs w:val="21"/>
              </w:rPr>
              <w:t>支出绩效目标确定的在一定时期（本年度或</w:t>
            </w:r>
            <w:r>
              <w:rPr>
                <w:rFonts w:hint="eastAsia" w:ascii="仿宋_GB2312" w:eastAsia="仿宋_GB2312"/>
                <w:szCs w:val="21"/>
                <w:lang w:eastAsia="zh-CN"/>
              </w:rPr>
              <w:t>决算</w:t>
            </w:r>
            <w:r>
              <w:rPr>
                <w:rFonts w:hint="eastAsia" w:ascii="仿宋_GB2312" w:eastAsia="仿宋_GB2312"/>
                <w:szCs w:val="21"/>
              </w:rPr>
              <w:t>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w:t>
            </w:r>
            <w:r>
              <w:rPr>
                <w:rFonts w:hint="eastAsia" w:ascii="仿宋_GB2312" w:eastAsia="仿宋_GB2312"/>
                <w:szCs w:val="21"/>
                <w:lang w:eastAsia="zh-CN"/>
              </w:rPr>
              <w:t>决算</w:t>
            </w:r>
            <w:r>
              <w:rPr>
                <w:rFonts w:hint="eastAsia" w:ascii="仿宋_GB2312" w:eastAsia="仿宋_GB2312"/>
                <w:szCs w:val="21"/>
              </w:rPr>
              <w:t>支出期）内实际达到既定质量标准的产品或服务数量。既定质量标准是指</w:t>
            </w:r>
            <w:r>
              <w:rPr>
                <w:rFonts w:hint="eastAsia" w:ascii="仿宋_GB2312" w:eastAsia="仿宋_GB2312"/>
                <w:szCs w:val="21"/>
                <w:lang w:eastAsia="zh-CN"/>
              </w:rPr>
              <w:t>决算</w:t>
            </w:r>
            <w:r>
              <w:rPr>
                <w:rFonts w:hint="eastAsia" w:ascii="仿宋_GB2312" w:eastAsia="仿宋_GB2312"/>
                <w:szCs w:val="21"/>
              </w:rPr>
              <w:t>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w:t>
            </w:r>
            <w:r>
              <w:rPr>
                <w:rFonts w:hint="eastAsia" w:ascii="仿宋_GB2312" w:eastAsia="仿宋_GB2312"/>
                <w:szCs w:val="21"/>
                <w:lang w:eastAsia="zh-CN"/>
              </w:rPr>
              <w:t>决算</w:t>
            </w:r>
            <w:r>
              <w:rPr>
                <w:rFonts w:hint="eastAsia" w:ascii="仿宋_GB2312" w:eastAsia="仿宋_GB2312"/>
                <w:szCs w:val="21"/>
              </w:rPr>
              <w:t>支出实施单位完成该</w:t>
            </w:r>
            <w:r>
              <w:rPr>
                <w:rFonts w:hint="eastAsia" w:ascii="仿宋_GB2312" w:eastAsia="仿宋_GB2312"/>
                <w:szCs w:val="21"/>
                <w:lang w:eastAsia="zh-CN"/>
              </w:rPr>
              <w:t>决算</w:t>
            </w:r>
            <w:r>
              <w:rPr>
                <w:rFonts w:hint="eastAsia" w:ascii="仿宋_GB2312" w:eastAsia="仿宋_GB2312"/>
                <w:szCs w:val="21"/>
              </w:rPr>
              <w:t>支出实际所耗用的时间。</w:t>
            </w:r>
            <w:r>
              <w:rPr>
                <w:rFonts w:ascii="仿宋_GB2312" w:eastAsia="仿宋_GB2312"/>
                <w:szCs w:val="21"/>
              </w:rPr>
              <w:br w:type="textWrapping"/>
            </w:r>
            <w:r>
              <w:rPr>
                <w:rFonts w:hint="eastAsia" w:ascii="仿宋_GB2312" w:eastAsia="仿宋_GB2312"/>
                <w:szCs w:val="21"/>
              </w:rPr>
              <w:t>计划完成时间：按照</w:t>
            </w:r>
            <w:r>
              <w:rPr>
                <w:rFonts w:hint="eastAsia" w:ascii="仿宋_GB2312" w:eastAsia="仿宋_GB2312"/>
                <w:szCs w:val="21"/>
                <w:lang w:eastAsia="zh-CN"/>
              </w:rPr>
              <w:t>决算</w:t>
            </w:r>
            <w:r>
              <w:rPr>
                <w:rFonts w:hint="eastAsia" w:ascii="仿宋_GB2312" w:eastAsia="仿宋_GB2312"/>
                <w:szCs w:val="21"/>
              </w:rPr>
              <w:t>支出实施计划或相关规定完成该</w:t>
            </w:r>
            <w:r>
              <w:rPr>
                <w:rFonts w:hint="eastAsia" w:ascii="仿宋_GB2312" w:eastAsia="仿宋_GB2312"/>
                <w:szCs w:val="21"/>
                <w:lang w:eastAsia="zh-CN"/>
              </w:rPr>
              <w:t>决算</w:t>
            </w:r>
            <w:r>
              <w:rPr>
                <w:rFonts w:hint="eastAsia" w:ascii="仿宋_GB2312" w:eastAsia="仿宋_GB2312"/>
                <w:szCs w:val="21"/>
              </w:rPr>
              <w:t>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lang w:eastAsia="zh-CN"/>
              </w:rPr>
              <w:t>决算</w:t>
            </w:r>
            <w:r>
              <w:rPr>
                <w:rFonts w:hint="eastAsia" w:eastAsia="方正小标宋_GBK"/>
                <w:color w:val="000000"/>
                <w:kern w:val="0"/>
                <w:sz w:val="36"/>
                <w:szCs w:val="36"/>
              </w:rPr>
              <w:t>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w:t>
            </w:r>
            <w:r>
              <w:rPr>
                <w:rFonts w:hint="eastAsia" w:eastAsia="仿宋_GB2312"/>
                <w:color w:val="000000"/>
                <w:kern w:val="0"/>
                <w:szCs w:val="21"/>
                <w:lang w:eastAsia="zh-CN"/>
              </w:rPr>
              <w:t>决算</w:t>
            </w:r>
            <w:r>
              <w:rPr>
                <w:rFonts w:hint="eastAsia" w:eastAsia="仿宋_GB2312"/>
                <w:color w:val="000000"/>
                <w:kern w:val="0"/>
                <w:szCs w:val="21"/>
              </w:rPr>
              <w:t>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w:t>
            </w:r>
            <w:r>
              <w:rPr>
                <w:rFonts w:hint="eastAsia" w:eastAsia="仿宋_GB2312"/>
                <w:color w:val="000000"/>
                <w:kern w:val="0"/>
                <w:szCs w:val="21"/>
                <w:lang w:eastAsia="zh-CN"/>
              </w:rPr>
              <w:t>决算</w:t>
            </w:r>
            <w:r>
              <w:rPr>
                <w:rFonts w:hint="eastAsia" w:eastAsia="仿宋_GB2312"/>
                <w:color w:val="000000"/>
                <w:kern w:val="0"/>
                <w:szCs w:val="21"/>
              </w:rPr>
              <w:t>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684.75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727.90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727.90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106%</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684.75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727.90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727.90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106%</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6.61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6.61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6.61</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ascii="仿宋" w:hAnsi="仿宋" w:eastAsia="仿宋" w:cs="仿宋"/>
                <w:i w:val="0"/>
                <w:iCs w:val="0"/>
                <w:caps w:val="0"/>
                <w:color w:val="000000"/>
                <w:spacing w:val="0"/>
                <w:kern w:val="0"/>
                <w:sz w:val="21"/>
                <w:szCs w:val="21"/>
                <w:shd w:val="clear" w:fill="FFFFFF"/>
                <w:vertAlign w:val="baseline"/>
                <w:lang w:val="en-US" w:eastAsia="zh-CN" w:bidi="ar"/>
              </w:rPr>
              <w:t>目标</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1：贯彻执行规划建设，基础设施建设，稳定和完善农村基本经营管理，全面实施乡政府各项决策部署，确保各项工作目标任务圆满完成。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目标2：计划完成三公经费支出决算金额的100%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目标3：</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严格把控财政资金的用途</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eastAsia="仿宋_GB2312"/>
                <w:color w:val="000000"/>
                <w:kern w:val="0"/>
                <w:szCs w:val="21"/>
              </w:rPr>
            </w:pP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目标4：计划完成基本支出决算金额的100%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left"/>
              <w:rPr>
                <w:rFonts w:hint="default" w:ascii="Times New Roman" w:hAnsi="Times New Roman" w:cs="Times New Roman"/>
                <w:i w:val="0"/>
                <w:iCs w:val="0"/>
                <w:caps w:val="0"/>
                <w:color w:val="3D3D3D"/>
                <w:spacing w:val="0"/>
                <w:sz w:val="27"/>
                <w:szCs w:val="27"/>
              </w:rPr>
            </w:pPr>
            <w:r>
              <w:rPr>
                <w:rFonts w:hint="eastAsia" w:eastAsia="仿宋_GB2312"/>
                <w:color w:val="000000"/>
                <w:kern w:val="0"/>
                <w:szCs w:val="21"/>
              </w:rPr>
              <w:t>　</w:t>
            </w:r>
            <w:r>
              <w:rPr>
                <w:rFonts w:ascii="仿宋" w:hAnsi="仿宋" w:eastAsia="仿宋" w:cs="仿宋"/>
                <w:i w:val="0"/>
                <w:iCs w:val="0"/>
                <w:caps w:val="0"/>
                <w:color w:val="000000"/>
                <w:spacing w:val="0"/>
                <w:kern w:val="0"/>
                <w:sz w:val="21"/>
                <w:szCs w:val="21"/>
                <w:shd w:val="clear" w:fill="FFFFFF"/>
                <w:vertAlign w:val="baseline"/>
                <w:lang w:val="en-US" w:eastAsia="zh-CN" w:bidi="ar"/>
              </w:rPr>
              <w:t>1</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w:t>
            </w:r>
            <w:r>
              <w:rPr>
                <w:rFonts w:hint="eastAsia" w:ascii="仿宋" w:hAnsi="仿宋" w:eastAsia="仿宋" w:cs="仿宋"/>
                <w:i w:val="0"/>
                <w:iCs w:val="0"/>
                <w:caps w:val="0"/>
                <w:color w:val="auto"/>
                <w:spacing w:val="0"/>
                <w:kern w:val="0"/>
                <w:sz w:val="21"/>
                <w:szCs w:val="21"/>
                <w:shd w:val="clear" w:fill="FFFFFF"/>
                <w:vertAlign w:val="baseline"/>
                <w:lang w:val="en-US" w:eastAsia="zh-CN" w:bidi="ar"/>
              </w:rPr>
              <w:t>实现了乡政府正常运转，各职能部门正常履职，对负责的社会事务加强管理，确保了各项决策部署全面落实，以实现全乡和谐发展、社会稳定。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2、按计划完成三公经费支出决算达100%。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3、按照财政资金使用用途和目的，健全了资金管理制度，认真执行年初决算资金计划，账务核算及时规范。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eastAsia="仿宋_GB2312"/>
                <w:color w:val="000000"/>
                <w:kern w:val="0"/>
                <w:szCs w:val="21"/>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4、按计划完成基本支出决算金额达100%。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63.6%</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6</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i w:val="0"/>
                <w:iCs w:val="0"/>
                <w:caps w:val="0"/>
                <w:color w:val="000000"/>
                <w:spacing w:val="0"/>
                <w:sz w:val="21"/>
                <w:szCs w:val="21"/>
                <w:shd w:val="clear"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eastAsia="仿宋_GB2312"/>
                <w:color w:val="000000"/>
                <w:kern w:val="0"/>
                <w:szCs w:val="21"/>
                <w:lang w:eastAsia="zh-CN"/>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w:t>
            </w:r>
            <w:r>
              <w:rPr>
                <w:rFonts w:hint="eastAsia" w:ascii="仿宋" w:hAnsi="仿宋" w:eastAsia="仿宋" w:cs="仿宋"/>
                <w:i w:val="0"/>
                <w:iCs w:val="0"/>
                <w:caps w:val="0"/>
                <w:color w:val="000000"/>
                <w:spacing w:val="0"/>
                <w:sz w:val="21"/>
                <w:szCs w:val="21"/>
                <w:shd w:val="clear" w:fill="FFFFFF"/>
                <w:lang w:eastAsia="zh-CN"/>
              </w:rPr>
              <w:t>决算</w:t>
            </w:r>
            <w:r>
              <w:rPr>
                <w:rFonts w:ascii="仿宋" w:hAnsi="仿宋" w:eastAsia="仿宋" w:cs="仿宋"/>
                <w:i w:val="0"/>
                <w:iCs w:val="0"/>
                <w:caps w:val="0"/>
                <w:color w:val="000000"/>
                <w:spacing w:val="0"/>
                <w:sz w:val="21"/>
                <w:szCs w:val="21"/>
                <w:shd w:val="clear" w:fill="FFFFFF"/>
              </w:rPr>
              <w:t>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ascii="仿宋" w:hAnsi="仿宋" w:eastAsia="仿宋" w:cs="仿宋"/>
                <w:i w:val="0"/>
                <w:iCs w:val="0"/>
                <w:caps w:val="0"/>
                <w:color w:val="000000"/>
                <w:spacing w:val="0"/>
                <w:sz w:val="21"/>
                <w:szCs w:val="21"/>
                <w:shd w:val="clear" w:fill="FFFFFF"/>
                <w:lang w:val="en-US" w:eastAsia="zh-CN"/>
              </w:rPr>
              <w:t>90</w:t>
            </w:r>
            <w:r>
              <w:rPr>
                <w:rFonts w:ascii="仿宋" w:hAnsi="仿宋" w:eastAsia="仿宋" w:cs="仿宋"/>
                <w:i w:val="0"/>
                <w:iCs w:val="0"/>
                <w:caps w:val="0"/>
                <w:color w:val="000000"/>
                <w:spacing w:val="0"/>
                <w:sz w:val="21"/>
                <w:szCs w:val="21"/>
                <w:shd w:val="clear" w:fill="FFFFFF"/>
              </w:rPr>
              <w:t>%</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全年基本支出不超过</w:t>
            </w:r>
            <w:r>
              <w:rPr>
                <w:rFonts w:hint="eastAsia" w:ascii="仿宋" w:hAnsi="仿宋" w:eastAsia="仿宋" w:cs="仿宋"/>
                <w:i w:val="0"/>
                <w:iCs w:val="0"/>
                <w:caps w:val="0"/>
                <w:color w:val="000000"/>
                <w:spacing w:val="0"/>
                <w:sz w:val="21"/>
                <w:szCs w:val="21"/>
                <w:shd w:val="clear" w:fill="FFFFFF"/>
                <w:lang w:eastAsia="zh-CN"/>
              </w:rPr>
              <w:t>决算</w:t>
            </w:r>
            <w:r>
              <w:rPr>
                <w:rFonts w:ascii="仿宋" w:hAnsi="仿宋" w:eastAsia="仿宋" w:cs="仿宋"/>
                <w:i w:val="0"/>
                <w:iCs w:val="0"/>
                <w:caps w:val="0"/>
                <w:color w:val="000000"/>
                <w:spacing w:val="0"/>
                <w:sz w:val="21"/>
                <w:szCs w:val="21"/>
                <w:shd w:val="clear" w:fill="FFFFFF"/>
              </w:rPr>
              <w:t>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98.5</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imSun-ExtB">
    <w:panose1 w:val="02010609060101010101"/>
    <w:charset w:val="86"/>
    <w:family w:val="auto"/>
    <w:pitch w:val="default"/>
    <w:sig w:usb0="00000001" w:usb1="02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13C77"/>
    <w:rsid w:val="5B7846C6"/>
    <w:rsid w:val="5EAE3E56"/>
    <w:rsid w:val="74F943FA"/>
    <w:rsid w:val="79F1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2021-09-03T05:49:00Z</dcterms:created>
  <dc:creator>Administrator</dc:creator>
  <cp:lastModifiedBy>PC</cp:lastModifiedBy>
  <dcterms:modified xsi:type="dcterms:W3CDTF">2021-09-07T02:17:47Z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E18C2D2DF8E145698EF0E0EB5444A1CF</vt:lpwstr>
  </property>
</Properties>
</file>