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ind w:firstLine="2160" w:firstLineChars="300"/>
        <w:jc w:val="both"/>
        <w:rPr>
          <w:rFonts w:ascii="黑体" w:eastAsia="黑体" w:cs="黑体"/>
          <w:color w:val="000000"/>
          <w:kern w:val="0"/>
          <w:sz w:val="70"/>
          <w:szCs w:val="70"/>
        </w:rPr>
      </w:pPr>
      <w:bookmarkStart w:id="2" w:name="_GoBack"/>
      <w:bookmarkEnd w:id="2"/>
      <w:r>
        <w:rPr>
          <w:rFonts w:hint="eastAsia"/>
          <w:sz w:val="72"/>
          <w:szCs w:val="72"/>
        </w:rPr>
        <w:t>第五部分</w:t>
      </w:r>
      <w:r>
        <w:rPr>
          <w:rFonts w:hint="eastAsia"/>
          <w:sz w:val="72"/>
          <w:szCs w:val="72"/>
          <w:lang w:val="en-US" w:eastAsia="zh-CN"/>
        </w:rPr>
        <w:t xml:space="preserve"> </w:t>
      </w:r>
      <w:r>
        <w:rPr>
          <w:rFonts w:hint="eastAsia" w:ascii="黑体" w:eastAsia="黑体" w:cs="黑体"/>
          <w:color w:val="000000"/>
          <w:kern w:val="0"/>
          <w:sz w:val="70"/>
          <w:szCs w:val="70"/>
        </w:rPr>
        <w:t>附件</w:t>
      </w:r>
    </w:p>
    <w:p>
      <w:pPr>
        <w:jc w:val="center"/>
        <w:rPr>
          <w:rFonts w:ascii="黑体" w:eastAsia="黑体" w:cs="黑体"/>
          <w:color w:val="000000"/>
          <w:kern w:val="0"/>
          <w:sz w:val="70"/>
          <w:szCs w:val="70"/>
        </w:rPr>
      </w:pPr>
    </w:p>
    <w:p>
      <w:pPr>
        <w:ind w:firstLine="1606" w:firstLineChars="500"/>
        <w:jc w:val="both"/>
        <w:rPr>
          <w:rFonts w:hint="eastAsia" w:cs="黑体" w:asciiTheme="minorEastAsia" w:hAnsiTheme="minorEastAsia"/>
          <w:b/>
          <w:color w:val="000000"/>
          <w:kern w:val="0"/>
          <w:sz w:val="32"/>
          <w:szCs w:val="32"/>
          <w:lang w:val="en-US" w:eastAsia="zh-CN"/>
        </w:rPr>
      </w:pPr>
      <w:r>
        <w:rPr>
          <w:rFonts w:hint="eastAsia" w:cs="黑体" w:asciiTheme="minorEastAsia" w:hAnsiTheme="minorEastAsia"/>
          <w:b/>
          <w:color w:val="000000"/>
          <w:kern w:val="0"/>
          <w:sz w:val="32"/>
          <w:szCs w:val="32"/>
          <w:lang w:eastAsia="zh-CN"/>
        </w:rPr>
        <w:t>一、</w:t>
      </w:r>
      <w:r>
        <w:rPr>
          <w:rFonts w:hint="eastAsia" w:cs="黑体" w:asciiTheme="minorEastAsia" w:hAnsiTheme="minorEastAsia"/>
          <w:b/>
          <w:color w:val="000000"/>
          <w:kern w:val="0"/>
          <w:sz w:val="32"/>
          <w:szCs w:val="32"/>
          <w:lang w:val="en-US" w:eastAsia="zh-CN"/>
        </w:rPr>
        <w:t>2020年部门决算公开报表</w:t>
      </w:r>
    </w:p>
    <w:p>
      <w:pPr>
        <w:ind w:firstLine="1606" w:firstLineChars="500"/>
        <w:jc w:val="both"/>
        <w:rPr>
          <w:rFonts w:hint="default" w:cs="黑体" w:asciiTheme="minorEastAsia" w:hAnsiTheme="minorEastAsia"/>
          <w:b/>
          <w:color w:val="000000"/>
          <w:kern w:val="0"/>
          <w:sz w:val="32"/>
          <w:szCs w:val="32"/>
          <w:lang w:val="en-US" w:eastAsia="zh-CN"/>
        </w:rPr>
      </w:pPr>
    </w:p>
    <w:p>
      <w:pPr>
        <w:ind w:firstLine="1606" w:firstLineChars="500"/>
        <w:jc w:val="both"/>
        <w:rPr>
          <w:rFonts w:cs="黑体" w:asciiTheme="minorEastAsia" w:hAnsiTheme="minorEastAsia"/>
          <w:color w:val="000000"/>
          <w:kern w:val="0"/>
          <w:sz w:val="32"/>
          <w:szCs w:val="32"/>
        </w:rPr>
      </w:pPr>
      <w:r>
        <w:rPr>
          <w:rFonts w:hint="eastAsia" w:cs="黑体" w:asciiTheme="minorEastAsia" w:hAnsiTheme="minorEastAsia"/>
          <w:b/>
          <w:color w:val="000000"/>
          <w:kern w:val="0"/>
          <w:sz w:val="32"/>
          <w:szCs w:val="32"/>
          <w:lang w:eastAsia="zh-CN"/>
        </w:rPr>
        <w:t>二、</w:t>
      </w:r>
      <w:r>
        <w:rPr>
          <w:rFonts w:hint="eastAsia" w:cs="黑体" w:asciiTheme="minorEastAsia" w:hAnsiTheme="minorEastAsia"/>
          <w:b/>
          <w:color w:val="000000"/>
          <w:kern w:val="0"/>
          <w:sz w:val="32"/>
          <w:szCs w:val="32"/>
        </w:rPr>
        <w:t>2020年度部门整体支出绩效评价报告</w:t>
      </w:r>
    </w:p>
    <w:p>
      <w:pPr>
        <w:ind w:firstLine="640" w:firstLineChars="200"/>
        <w:jc w:val="left"/>
        <w:rPr>
          <w:rFonts w:cs="黑体" w:asciiTheme="minorEastAsia" w:hAnsiTheme="minorEastAsia"/>
          <w:color w:val="000000"/>
          <w:kern w:val="0"/>
          <w:sz w:val="32"/>
          <w:szCs w:val="32"/>
        </w:rPr>
      </w:pPr>
    </w:p>
    <w:p>
      <w:pPr>
        <w:pStyle w:val="10"/>
        <w:jc w:val="center"/>
        <w:rPr>
          <w:sz w:val="72"/>
          <w:szCs w:val="72"/>
        </w:rPr>
      </w:pPr>
    </w:p>
    <w:p>
      <w:pPr>
        <w:pStyle w:val="10"/>
        <w:jc w:val="center"/>
        <w:rPr>
          <w:sz w:val="72"/>
          <w:szCs w:val="72"/>
        </w:rPr>
      </w:pPr>
    </w:p>
    <w:p>
      <w:pPr>
        <w:jc w:val="left"/>
        <w:rPr>
          <w:rFonts w:asciiTheme="minorEastAsia" w:hAnsiTheme="minorEastAsia"/>
          <w:b/>
          <w:bCs/>
          <w:sz w:val="32"/>
          <w:szCs w:val="32"/>
        </w:rPr>
        <w:sectPr>
          <w:pgSz w:w="11906" w:h="16838"/>
          <w:pgMar w:top="720" w:right="720" w:bottom="720" w:left="720" w:header="851" w:footer="992" w:gutter="0"/>
          <w:cols w:space="425" w:num="1"/>
          <w:docGrid w:type="lines" w:linePitch="312" w:charSpace="0"/>
        </w:sectPr>
      </w:pPr>
    </w:p>
    <w:tbl>
      <w:tblPr>
        <w:tblStyle w:val="6"/>
        <w:tblW w:w="14081" w:type="dxa"/>
        <w:tblInd w:w="93"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lang w:eastAsia="zh-CN"/>
              </w:rPr>
              <w:t>辰溪县退役军人事务局</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4792.90</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七</w:t>
            </w:r>
            <w:r>
              <w:rPr>
                <w:rFonts w:hint="eastAsia" w:ascii="宋体" w:hAnsi="宋体" w:eastAsia="宋体" w:cs="宋体"/>
                <w:kern w:val="0"/>
                <w:sz w:val="22"/>
              </w:rPr>
              <w:t>、</w:t>
            </w:r>
            <w:r>
              <w:rPr>
                <w:rFonts w:hint="eastAsia" w:ascii="宋体" w:hAnsi="宋体" w:eastAsia="宋体" w:cs="宋体"/>
                <w:kern w:val="0"/>
                <w:sz w:val="22"/>
                <w:lang w:eastAsia="zh-CN"/>
              </w:rPr>
              <w:t>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rPr>
            </w:pPr>
            <w:r>
              <w:rPr>
                <w:rFonts w:hint="eastAsia" w:ascii="宋体" w:hAnsi="宋体" w:eastAsia="宋体" w:cs="宋体"/>
                <w:kern w:val="0"/>
                <w:sz w:val="22"/>
                <w:lang w:val="en-US" w:eastAsia="zh-CN"/>
              </w:rPr>
              <w:t>6334.00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八</w:t>
            </w:r>
            <w:r>
              <w:rPr>
                <w:rFonts w:hint="eastAsia" w:ascii="宋体" w:hAnsi="宋体" w:eastAsia="宋体" w:cs="宋体"/>
                <w:kern w:val="0"/>
                <w:sz w:val="22"/>
              </w:rPr>
              <w:t>、</w:t>
            </w:r>
            <w:r>
              <w:rPr>
                <w:rFonts w:hint="eastAsia" w:ascii="宋体" w:hAnsi="宋体" w:eastAsia="宋体" w:cs="宋体"/>
                <w:kern w:val="0"/>
                <w:sz w:val="22"/>
                <w:lang w:eastAsia="zh-CN"/>
              </w:rPr>
              <w:t>住房保障支出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2.50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both"/>
              <w:rPr>
                <w:rFonts w:ascii="宋体" w:hAnsi="宋体" w:eastAsia="宋体" w:cs="宋体"/>
                <w:kern w:val="0"/>
                <w:sz w:val="20"/>
                <w:szCs w:val="20"/>
              </w:rPr>
            </w:pPr>
            <w:r>
              <w:rPr>
                <w:rFonts w:hint="eastAsia" w:ascii="宋体" w:hAnsi="宋体" w:eastAsia="宋体" w:cs="宋体"/>
                <w:kern w:val="0"/>
                <w:sz w:val="20"/>
                <w:szCs w:val="20"/>
                <w:lang w:eastAsia="zh-CN"/>
              </w:rPr>
              <w:t>九</w:t>
            </w:r>
            <w:r>
              <w:rPr>
                <w:rFonts w:hint="eastAsia" w:ascii="宋体" w:hAnsi="宋体" w:eastAsia="宋体" w:cs="宋体"/>
                <w:kern w:val="0"/>
                <w:sz w:val="22"/>
              </w:rPr>
              <w:t>、</w:t>
            </w:r>
            <w:r>
              <w:rPr>
                <w:rFonts w:hint="eastAsia" w:ascii="宋体" w:hAnsi="宋体" w:eastAsia="宋体" w:cs="宋体"/>
                <w:kern w:val="0"/>
                <w:sz w:val="22"/>
                <w:lang w:eastAsia="zh-CN"/>
              </w:rPr>
              <w:t>卫生健康支出</w:t>
            </w:r>
            <w:r>
              <w:rPr>
                <w:rFonts w:hint="eastAsia" w:ascii="宋体" w:hAnsi="宋体" w:eastAsia="宋体" w:cs="宋体"/>
                <w:kern w:val="0"/>
                <w:sz w:val="20"/>
                <w:szCs w:val="20"/>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b/>
                <w:bCs/>
                <w:kern w:val="0"/>
                <w:sz w:val="22"/>
                <w:lang w:val="en-US" w:eastAsia="zh-CN"/>
              </w:rPr>
            </w:pPr>
            <w:r>
              <w:rPr>
                <w:rFonts w:hint="eastAsia" w:ascii="宋体" w:hAnsi="宋体" w:eastAsia="宋体" w:cs="宋体"/>
                <w:b w:val="0"/>
                <w:bCs w:val="0"/>
                <w:kern w:val="0"/>
                <w:sz w:val="22"/>
                <w:lang w:val="en-US" w:eastAsia="zh-CN"/>
              </w:rPr>
              <w:t>270.60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4792.90</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6607.10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2390.00</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575.80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7182.90</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b/>
                <w:bCs/>
                <w:kern w:val="0"/>
                <w:sz w:val="22"/>
                <w:lang w:val="en-US" w:eastAsia="zh-CN"/>
              </w:rPr>
            </w:pPr>
            <w:r>
              <w:rPr>
                <w:rFonts w:hint="eastAsia" w:ascii="宋体" w:hAnsi="宋体" w:eastAsia="宋体" w:cs="宋体"/>
                <w:b/>
                <w:bCs/>
                <w:kern w:val="0"/>
                <w:sz w:val="22"/>
                <w:lang w:val="en-US" w:eastAsia="zh-CN"/>
              </w:rPr>
              <w:t>7182.90</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4786" w:type="dxa"/>
        <w:tblInd w:w="0" w:type="dxa"/>
        <w:tblLayout w:type="autofit"/>
        <w:tblCellMar>
          <w:top w:w="0" w:type="dxa"/>
          <w:left w:w="0" w:type="dxa"/>
          <w:bottom w:w="0" w:type="dxa"/>
          <w:right w:w="0" w:type="dxa"/>
        </w:tblCellMar>
      </w:tblPr>
      <w:tblGrid>
        <w:gridCol w:w="73"/>
        <w:gridCol w:w="913"/>
        <w:gridCol w:w="4363"/>
        <w:gridCol w:w="2056"/>
        <w:gridCol w:w="1634"/>
        <w:gridCol w:w="1038"/>
        <w:gridCol w:w="1038"/>
        <w:gridCol w:w="1038"/>
        <w:gridCol w:w="1038"/>
        <w:gridCol w:w="1934"/>
      </w:tblGrid>
      <w:tr>
        <w:tblPrEx>
          <w:tblCellMar>
            <w:top w:w="0" w:type="dxa"/>
            <w:left w:w="0" w:type="dxa"/>
            <w:bottom w:w="0" w:type="dxa"/>
            <w:right w:w="0" w:type="dxa"/>
          </w:tblCellMar>
        </w:tblPrEx>
        <w:trPr>
          <w:trHeight w:val="435" w:hRule="atLeast"/>
        </w:trPr>
        <w:tc>
          <w:tcPr>
            <w:tcW w:w="14786"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44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325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986"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3257" w:type="dxa"/>
            <w:tcBorders>
              <w:top w:val="nil"/>
              <w:left w:val="nil"/>
              <w:bottom w:val="nil"/>
              <w:right w:val="nil"/>
            </w:tcBorders>
            <w:shd w:val="clear" w:color="000000" w:fill="FFFFFF"/>
            <w:noWrap/>
            <w:tcMar>
              <w:top w:w="15" w:type="dxa"/>
              <w:left w:w="15" w:type="dxa"/>
              <w:bottom w:w="0" w:type="dxa"/>
              <w:right w:w="15" w:type="dxa"/>
            </w:tcMar>
            <w:vAlign w:val="center"/>
          </w:tcPr>
          <w:p>
            <w:pPr>
              <w:jc w:val="both"/>
              <w:rPr>
                <w:rFonts w:ascii="宋体" w:hAnsi="宋体" w:eastAsia="宋体" w:cs="宋体"/>
                <w:sz w:val="24"/>
                <w:szCs w:val="24"/>
              </w:rPr>
            </w:pPr>
            <w:r>
              <w:rPr>
                <w:rFonts w:hint="eastAsia"/>
                <w:lang w:eastAsia="zh-CN"/>
              </w:rPr>
              <w:t>辰溪县退役军人事务局</w:t>
            </w: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4243"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87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57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30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30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30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30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85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986"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3257"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986"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3257"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ind w:firstLine="240" w:firstLineChars="10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4792.90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eastAsia="宋体" w:cs="宋体"/>
                <w:sz w:val="24"/>
                <w:szCs w:val="24"/>
                <w:lang w:val="en-US"/>
              </w:rPr>
            </w:pPr>
            <w:r>
              <w:rPr>
                <w:rFonts w:hint="eastAsia"/>
                <w:lang w:val="en-US" w:eastAsia="zh-CN"/>
              </w:rPr>
              <w:t>4792.90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98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rPr>
              <w:t>　</w:t>
            </w:r>
            <w:r>
              <w:rPr>
                <w:rFonts w:hint="eastAsia"/>
                <w:lang w:val="en-US" w:eastAsia="zh-CN"/>
              </w:rPr>
              <w:t>208</w:t>
            </w:r>
          </w:p>
        </w:tc>
        <w:tc>
          <w:tcPr>
            <w:tcW w:w="325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24"/>
                <w:szCs w:val="24"/>
                <w:lang w:val="en-US" w:eastAsia="zh-CN"/>
              </w:rPr>
            </w:pPr>
            <w:r>
              <w:rPr>
                <w:rFonts w:hint="eastAsia"/>
              </w:rPr>
              <w:t>　</w:t>
            </w:r>
            <w:r>
              <w:rPr>
                <w:rFonts w:hint="eastAsia"/>
                <w:lang w:eastAsia="zh-CN"/>
              </w:rPr>
              <w:t>社会保障和就业支出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4519.80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4519.80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98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rPr>
              <w:t>　</w:t>
            </w:r>
            <w:r>
              <w:rPr>
                <w:rFonts w:hint="eastAsia"/>
                <w:lang w:val="en-US" w:eastAsia="zh-CN"/>
              </w:rPr>
              <w:t>20805</w:t>
            </w:r>
          </w:p>
        </w:tc>
        <w:tc>
          <w:tcPr>
            <w:tcW w:w="325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24"/>
                <w:szCs w:val="24"/>
                <w:lang w:eastAsia="zh-CN"/>
              </w:rPr>
            </w:pPr>
            <w:r>
              <w:rPr>
                <w:rFonts w:hint="eastAsia"/>
              </w:rPr>
              <w:t>　</w:t>
            </w:r>
            <w:r>
              <w:rPr>
                <w:rFonts w:hint="eastAsia"/>
                <w:lang w:eastAsia="zh-CN"/>
              </w:rPr>
              <w:t>行政事业单位养老支出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tabs>
                <w:tab w:val="left" w:pos="572"/>
                <w:tab w:val="right" w:pos="1990"/>
              </w:tabs>
              <w:jc w:val="left"/>
              <w:rPr>
                <w:rFonts w:ascii="华文中宋" w:hAnsi="华文中宋" w:eastAsia="华文中宋" w:cs="宋体"/>
                <w:sz w:val="24"/>
                <w:szCs w:val="24"/>
              </w:rPr>
            </w:pPr>
            <w:r>
              <w:rPr>
                <w:rFonts w:hint="eastAsia" w:ascii="华文中宋" w:hAnsi="华文中宋" w:eastAsia="华文中宋"/>
                <w:lang w:eastAsia="zh-CN"/>
              </w:rPr>
              <w:tab/>
            </w:r>
            <w:r>
              <w:rPr>
                <w:rFonts w:hint="eastAsia" w:ascii="华文中宋" w:hAnsi="华文中宋" w:eastAsia="华文中宋"/>
                <w:lang w:val="en-US" w:eastAsia="zh-CN"/>
              </w:rPr>
              <w:t>51.50</w:t>
            </w:r>
            <w:r>
              <w:rPr>
                <w:rFonts w:hint="eastAsia" w:ascii="华文中宋" w:hAnsi="华文中宋" w:eastAsia="华文中宋"/>
                <w:lang w:eastAsia="zh-CN"/>
              </w:rPr>
              <w:tab/>
            </w:r>
            <w:r>
              <w:rPr>
                <w:rFonts w:hint="eastAsia" w:ascii="华文中宋" w:hAnsi="华文中宋" w:eastAsia="华文中宋"/>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eastAsia="宋体" w:cs="宋体"/>
                <w:sz w:val="24"/>
                <w:szCs w:val="24"/>
                <w:lang w:val="en-US"/>
              </w:rPr>
            </w:pPr>
            <w:r>
              <w:rPr>
                <w:rFonts w:hint="eastAsia"/>
                <w:lang w:val="en-US" w:eastAsia="zh-CN"/>
              </w:rPr>
              <w:t>51.50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98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rPr>
              <w:t>　</w:t>
            </w:r>
            <w:r>
              <w:rPr>
                <w:rFonts w:hint="eastAsia"/>
                <w:lang w:val="en-US" w:eastAsia="zh-CN"/>
              </w:rPr>
              <w:t>20808</w:t>
            </w:r>
          </w:p>
        </w:tc>
        <w:tc>
          <w:tcPr>
            <w:tcW w:w="325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24"/>
                <w:szCs w:val="24"/>
                <w:lang w:eastAsia="zh-CN"/>
              </w:rPr>
            </w:pPr>
            <w:r>
              <w:rPr>
                <w:rFonts w:hint="eastAsia"/>
              </w:rPr>
              <w:t>　</w:t>
            </w:r>
            <w:r>
              <w:rPr>
                <w:rFonts w:hint="eastAsia"/>
                <w:lang w:eastAsia="zh-CN"/>
              </w:rPr>
              <w:t>抚恤</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3509.80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3509.80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98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rPr>
              <w:t>　</w:t>
            </w:r>
            <w:r>
              <w:rPr>
                <w:rFonts w:hint="eastAsia"/>
                <w:lang w:val="en-US" w:eastAsia="zh-CN"/>
              </w:rPr>
              <w:t>20828</w:t>
            </w:r>
          </w:p>
        </w:tc>
        <w:tc>
          <w:tcPr>
            <w:tcW w:w="325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24"/>
                <w:szCs w:val="24"/>
                <w:lang w:eastAsia="zh-CN"/>
              </w:rPr>
            </w:pPr>
            <w:r>
              <w:rPr>
                <w:rFonts w:hint="eastAsia"/>
              </w:rPr>
              <w:t>　</w:t>
            </w:r>
            <w:r>
              <w:rPr>
                <w:rFonts w:hint="eastAsia"/>
                <w:lang w:eastAsia="zh-CN"/>
              </w:rPr>
              <w:t>退役军人管理事务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eastAsia="宋体" w:cs="宋体"/>
                <w:sz w:val="24"/>
                <w:szCs w:val="24"/>
                <w:lang w:val="en-US"/>
              </w:rPr>
            </w:pPr>
            <w:r>
              <w:rPr>
                <w:rFonts w:hint="eastAsia"/>
                <w:lang w:val="en-US" w:eastAsia="zh-CN"/>
              </w:rPr>
              <w:t>958.50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eastAsia="宋体" w:cs="宋体"/>
                <w:sz w:val="24"/>
                <w:szCs w:val="24"/>
                <w:lang w:val="en-US"/>
              </w:rPr>
            </w:pPr>
            <w:r>
              <w:rPr>
                <w:rFonts w:hint="eastAsia"/>
                <w:lang w:val="en-US" w:eastAsia="zh-CN"/>
              </w:rPr>
              <w:t>958.50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98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rPr>
              <w:t>　</w:t>
            </w:r>
            <w:r>
              <w:rPr>
                <w:rFonts w:hint="eastAsia"/>
                <w:lang w:val="en-US" w:eastAsia="zh-CN"/>
              </w:rPr>
              <w:t>210</w:t>
            </w:r>
          </w:p>
        </w:tc>
        <w:tc>
          <w:tcPr>
            <w:tcW w:w="325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24"/>
                <w:szCs w:val="24"/>
                <w:lang w:eastAsia="zh-CN"/>
              </w:rPr>
            </w:pPr>
            <w:r>
              <w:rPr>
                <w:rFonts w:hint="eastAsia"/>
              </w:rPr>
              <w:t>　</w:t>
            </w:r>
            <w:r>
              <w:rPr>
                <w:rFonts w:hint="eastAsia"/>
                <w:lang w:eastAsia="zh-CN"/>
              </w:rPr>
              <w:t>卫生健康支出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270.60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270.60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98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hint="default" w:eastAsiaTheme="minorEastAsia"/>
                <w:lang w:val="en-US" w:eastAsia="zh-CN"/>
              </w:rPr>
            </w:pPr>
            <w:r>
              <w:rPr>
                <w:rFonts w:hint="eastAsia"/>
                <w:lang w:val="en-US" w:eastAsia="zh-CN"/>
              </w:rPr>
              <w:t>20214</w:t>
            </w:r>
          </w:p>
        </w:tc>
        <w:tc>
          <w:tcPr>
            <w:tcW w:w="325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hint="eastAsia" w:eastAsiaTheme="minorEastAsia"/>
                <w:lang w:eastAsia="zh-CN"/>
              </w:rPr>
            </w:pPr>
            <w:r>
              <w:rPr>
                <w:rFonts w:hint="eastAsia"/>
                <w:lang w:eastAsia="zh-CN"/>
              </w:rPr>
              <w:t>优抚对象医疗补助</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270.60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270.60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98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hint="default" w:eastAsiaTheme="minorEastAsia"/>
                <w:lang w:val="en-US" w:eastAsia="zh-CN"/>
              </w:rPr>
            </w:pPr>
            <w:r>
              <w:rPr>
                <w:rFonts w:hint="eastAsia"/>
                <w:lang w:val="en-US" w:eastAsia="zh-CN"/>
              </w:rPr>
              <w:t>221</w:t>
            </w:r>
          </w:p>
        </w:tc>
        <w:tc>
          <w:tcPr>
            <w:tcW w:w="325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hint="eastAsia" w:eastAsiaTheme="minorEastAsia"/>
                <w:lang w:eastAsia="zh-CN"/>
              </w:rPr>
            </w:pPr>
            <w:r>
              <w:rPr>
                <w:rFonts w:hint="eastAsia"/>
                <w:lang w:eastAsia="zh-CN"/>
              </w:rPr>
              <w:t>住房保障支出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2.50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2.50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98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hint="default" w:eastAsiaTheme="minorEastAsia"/>
                <w:lang w:val="en-US" w:eastAsia="zh-CN"/>
              </w:rPr>
            </w:pPr>
            <w:r>
              <w:rPr>
                <w:rFonts w:hint="eastAsia"/>
                <w:lang w:val="en-US" w:eastAsia="zh-CN"/>
              </w:rPr>
              <w:t>22102</w:t>
            </w:r>
          </w:p>
        </w:tc>
        <w:tc>
          <w:tcPr>
            <w:tcW w:w="325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hint="eastAsia" w:eastAsiaTheme="minorEastAsia"/>
                <w:lang w:eastAsia="zh-CN"/>
              </w:rPr>
            </w:pPr>
            <w:r>
              <w:rPr>
                <w:rFonts w:hint="eastAsia"/>
                <w:lang w:eastAsia="zh-CN"/>
              </w:rPr>
              <w:t>住房改革支出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2.50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2.50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98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rPr>
              <w:t>　</w:t>
            </w:r>
            <w:r>
              <w:rPr>
                <w:rFonts w:hint="eastAsia"/>
                <w:lang w:val="en-US" w:eastAsia="zh-CN"/>
              </w:rPr>
              <w:t>2210201</w:t>
            </w:r>
          </w:p>
        </w:tc>
        <w:tc>
          <w:tcPr>
            <w:tcW w:w="325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24"/>
                <w:szCs w:val="24"/>
                <w:lang w:val="en-US" w:eastAsia="zh-CN"/>
              </w:rPr>
            </w:pPr>
            <w:r>
              <w:rPr>
                <w:rFonts w:hint="eastAsia"/>
              </w:rPr>
              <w:t>　</w:t>
            </w:r>
            <w:r>
              <w:rPr>
                <w:rFonts w:hint="eastAsia"/>
                <w:lang w:eastAsia="zh-CN"/>
              </w:rPr>
              <w:t>住房公积金</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eastAsia="宋体" w:cs="宋体"/>
                <w:sz w:val="24"/>
                <w:szCs w:val="24"/>
                <w:lang w:val="en-US"/>
              </w:rPr>
            </w:pPr>
            <w:r>
              <w:rPr>
                <w:rFonts w:hint="eastAsia"/>
                <w:lang w:val="en-US" w:eastAsia="zh-CN"/>
              </w:rPr>
              <w:t>2.50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eastAsia="宋体" w:cs="宋体"/>
                <w:sz w:val="24"/>
                <w:szCs w:val="24"/>
                <w:lang w:val="en-US"/>
              </w:rPr>
            </w:pPr>
            <w:r>
              <w:rPr>
                <w:rFonts w:hint="eastAsia"/>
                <w:lang w:val="en-US" w:eastAsia="zh-CN"/>
              </w:rPr>
              <w:t>2.50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615" w:hRule="atLeast"/>
        </w:trPr>
        <w:tc>
          <w:tcPr>
            <w:tcW w:w="14786"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6"/>
        <w:tblW w:w="14224" w:type="dxa"/>
        <w:tblInd w:w="93" w:type="dxa"/>
        <w:tblLayout w:type="fixed"/>
        <w:tblCellMar>
          <w:top w:w="0" w:type="dxa"/>
          <w:left w:w="108" w:type="dxa"/>
          <w:bottom w:w="0" w:type="dxa"/>
          <w:right w:w="108" w:type="dxa"/>
        </w:tblCellMar>
      </w:tblPr>
      <w:tblGrid>
        <w:gridCol w:w="1042"/>
        <w:gridCol w:w="222"/>
        <w:gridCol w:w="180"/>
        <w:gridCol w:w="2610"/>
        <w:gridCol w:w="1200"/>
        <w:gridCol w:w="1425"/>
        <w:gridCol w:w="1620"/>
        <w:gridCol w:w="897"/>
        <w:gridCol w:w="1679"/>
        <w:gridCol w:w="3349"/>
      </w:tblGrid>
      <w:tr>
        <w:tblPrEx>
          <w:tblCellMar>
            <w:top w:w="0" w:type="dxa"/>
            <w:left w:w="108" w:type="dxa"/>
            <w:bottom w:w="0" w:type="dxa"/>
            <w:right w:w="108" w:type="dxa"/>
          </w:tblCellMar>
        </w:tblPrEx>
        <w:trPr>
          <w:trHeight w:val="699" w:hRule="atLeast"/>
        </w:trPr>
        <w:tc>
          <w:tcPr>
            <w:tcW w:w="14224" w:type="dxa"/>
            <w:gridSpan w:val="10"/>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372" w:hRule="atLeast"/>
        </w:trPr>
        <w:tc>
          <w:tcPr>
            <w:tcW w:w="104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2"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61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2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2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89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349"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297" w:hRule="atLeast"/>
        </w:trPr>
        <w:tc>
          <w:tcPr>
            <w:tcW w:w="1042"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2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9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eastAsia="zh-CN"/>
              </w:rPr>
              <w:t>辰溪县退役军人事务局</w:t>
            </w:r>
            <w:r>
              <w:rPr>
                <w:rFonts w:hint="eastAsia" w:ascii="宋体" w:hAnsi="宋体" w:eastAsia="宋体" w:cs="宋体"/>
                <w:kern w:val="0"/>
                <w:sz w:val="24"/>
                <w:szCs w:val="24"/>
              </w:rPr>
              <w:t>　</w:t>
            </w:r>
          </w:p>
        </w:tc>
        <w:tc>
          <w:tcPr>
            <w:tcW w:w="120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2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20"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89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349"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405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2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42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62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89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334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264"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790" w:type="dxa"/>
            <w:gridSpan w:val="2"/>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2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8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3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79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2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8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3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4054"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20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42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62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89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33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4054"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rPr>
            </w:pPr>
            <w:r>
              <w:rPr>
                <w:rFonts w:hint="eastAsia" w:ascii="宋体" w:hAnsi="宋体" w:eastAsia="宋体" w:cs="宋体"/>
                <w:kern w:val="0"/>
                <w:sz w:val="24"/>
                <w:szCs w:val="24"/>
                <w:lang w:val="en-US" w:eastAsia="zh-CN"/>
              </w:rPr>
              <w:t>6607.10</w:t>
            </w:r>
          </w:p>
        </w:tc>
        <w:tc>
          <w:tcPr>
            <w:tcW w:w="142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rPr>
            </w:pPr>
            <w:r>
              <w:rPr>
                <w:rFonts w:hint="eastAsia" w:ascii="宋体" w:hAnsi="宋体" w:eastAsia="宋体" w:cs="宋体"/>
                <w:kern w:val="0"/>
                <w:sz w:val="24"/>
                <w:szCs w:val="24"/>
                <w:lang w:val="en-US" w:eastAsia="zh-CN"/>
              </w:rPr>
              <w:t>6563.60</w:t>
            </w:r>
          </w:p>
        </w:tc>
        <w:tc>
          <w:tcPr>
            <w:tcW w:w="162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rPr>
            </w:pPr>
            <w:r>
              <w:rPr>
                <w:rFonts w:hint="eastAsia" w:ascii="宋体" w:hAnsi="宋体" w:eastAsia="宋体" w:cs="宋体"/>
                <w:kern w:val="0"/>
                <w:sz w:val="24"/>
                <w:szCs w:val="24"/>
                <w:lang w:val="en-US" w:eastAsia="zh-CN"/>
              </w:rPr>
              <w:t>43.50</w:t>
            </w:r>
          </w:p>
        </w:tc>
        <w:tc>
          <w:tcPr>
            <w:tcW w:w="89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34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208</w:t>
            </w:r>
          </w:p>
        </w:tc>
        <w:tc>
          <w:tcPr>
            <w:tcW w:w="279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社会保障和就业支出</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6334.00</w:t>
            </w:r>
            <w:r>
              <w:rPr>
                <w:rFonts w:hint="eastAsia" w:ascii="宋体" w:hAnsi="宋体" w:eastAsia="宋体" w:cs="宋体"/>
                <w:kern w:val="0"/>
                <w:sz w:val="24"/>
                <w:szCs w:val="24"/>
              </w:rPr>
              <w:t>　</w:t>
            </w:r>
          </w:p>
        </w:tc>
        <w:tc>
          <w:tcPr>
            <w:tcW w:w="14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6334.00</w:t>
            </w:r>
          </w:p>
        </w:tc>
        <w:tc>
          <w:tcPr>
            <w:tcW w:w="16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89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34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20805</w:t>
            </w:r>
          </w:p>
        </w:tc>
        <w:tc>
          <w:tcPr>
            <w:tcW w:w="279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行政事业单位养老支出</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51.50</w:t>
            </w:r>
          </w:p>
        </w:tc>
        <w:tc>
          <w:tcPr>
            <w:tcW w:w="142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51.50</w:t>
            </w:r>
          </w:p>
        </w:tc>
        <w:tc>
          <w:tcPr>
            <w:tcW w:w="16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89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33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2080505</w:t>
            </w:r>
          </w:p>
        </w:tc>
        <w:tc>
          <w:tcPr>
            <w:tcW w:w="279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基本养老保险缴费支出</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44.00</w:t>
            </w:r>
          </w:p>
        </w:tc>
        <w:tc>
          <w:tcPr>
            <w:tcW w:w="142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44.00</w:t>
            </w:r>
          </w:p>
        </w:tc>
        <w:tc>
          <w:tcPr>
            <w:tcW w:w="16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89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33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2080506</w:t>
            </w:r>
          </w:p>
        </w:tc>
        <w:tc>
          <w:tcPr>
            <w:tcW w:w="279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职业年金缴费支出</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7.50</w:t>
            </w:r>
          </w:p>
        </w:tc>
        <w:tc>
          <w:tcPr>
            <w:tcW w:w="142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7.50</w:t>
            </w:r>
          </w:p>
        </w:tc>
        <w:tc>
          <w:tcPr>
            <w:tcW w:w="16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89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33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20808</w:t>
            </w:r>
          </w:p>
        </w:tc>
        <w:tc>
          <w:tcPr>
            <w:tcW w:w="279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　</w:t>
            </w:r>
            <w:r>
              <w:rPr>
                <w:rFonts w:hint="eastAsia" w:ascii="宋体" w:hAnsi="宋体" w:eastAsia="宋体" w:cs="宋体"/>
                <w:kern w:val="0"/>
                <w:sz w:val="24"/>
                <w:szCs w:val="24"/>
                <w:lang w:eastAsia="zh-CN"/>
              </w:rPr>
              <w:t>抚恤</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3509.80</w:t>
            </w:r>
            <w:r>
              <w:rPr>
                <w:rFonts w:hint="eastAsia" w:ascii="宋体" w:hAnsi="宋体" w:eastAsia="宋体" w:cs="宋体"/>
                <w:kern w:val="0"/>
                <w:sz w:val="24"/>
                <w:szCs w:val="24"/>
              </w:rPr>
              <w:t>　</w:t>
            </w:r>
          </w:p>
        </w:tc>
        <w:tc>
          <w:tcPr>
            <w:tcW w:w="142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rPr>
            </w:pPr>
            <w:r>
              <w:rPr>
                <w:rFonts w:hint="eastAsia" w:ascii="宋体" w:hAnsi="宋体" w:eastAsia="宋体" w:cs="宋体"/>
                <w:kern w:val="0"/>
                <w:sz w:val="24"/>
                <w:szCs w:val="24"/>
                <w:lang w:val="en-US" w:eastAsia="zh-CN"/>
              </w:rPr>
              <w:t>3509.80</w:t>
            </w:r>
          </w:p>
        </w:tc>
        <w:tc>
          <w:tcPr>
            <w:tcW w:w="16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89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34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20803</w:t>
            </w:r>
          </w:p>
        </w:tc>
        <w:tc>
          <w:tcPr>
            <w:tcW w:w="279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　</w:t>
            </w:r>
            <w:r>
              <w:rPr>
                <w:rFonts w:hint="eastAsia" w:ascii="宋体" w:hAnsi="宋体" w:eastAsia="宋体" w:cs="宋体"/>
                <w:kern w:val="0"/>
                <w:sz w:val="24"/>
                <w:szCs w:val="24"/>
                <w:lang w:eastAsia="zh-CN"/>
              </w:rPr>
              <w:t>优抚对象抚恤</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359.80</w:t>
            </w:r>
            <w:r>
              <w:rPr>
                <w:rFonts w:hint="eastAsia" w:ascii="宋体" w:hAnsi="宋体" w:eastAsia="宋体" w:cs="宋体"/>
                <w:kern w:val="0"/>
                <w:sz w:val="24"/>
                <w:szCs w:val="24"/>
              </w:rPr>
              <w:t>　</w:t>
            </w:r>
          </w:p>
        </w:tc>
        <w:tc>
          <w:tcPr>
            <w:tcW w:w="142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rPr>
            </w:pPr>
            <w:r>
              <w:rPr>
                <w:rFonts w:hint="eastAsia" w:ascii="宋体" w:hAnsi="宋体" w:eastAsia="宋体" w:cs="宋体"/>
                <w:kern w:val="0"/>
                <w:sz w:val="24"/>
                <w:szCs w:val="24"/>
                <w:lang w:val="en-US" w:eastAsia="zh-CN"/>
              </w:rPr>
              <w:t>3509.80</w:t>
            </w:r>
          </w:p>
        </w:tc>
        <w:tc>
          <w:tcPr>
            <w:tcW w:w="16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89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34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20828</w:t>
            </w:r>
          </w:p>
        </w:tc>
        <w:tc>
          <w:tcPr>
            <w:tcW w:w="279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退役军人管理事务</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2772.70</w:t>
            </w:r>
          </w:p>
        </w:tc>
        <w:tc>
          <w:tcPr>
            <w:tcW w:w="142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2729.20</w:t>
            </w:r>
          </w:p>
        </w:tc>
        <w:tc>
          <w:tcPr>
            <w:tcW w:w="162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43.50</w:t>
            </w:r>
          </w:p>
        </w:tc>
        <w:tc>
          <w:tcPr>
            <w:tcW w:w="89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33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2082801</w:t>
            </w:r>
          </w:p>
        </w:tc>
        <w:tc>
          <w:tcPr>
            <w:tcW w:w="279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行政运行</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43.50</w:t>
            </w: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val="en-US" w:eastAsia="zh-CN"/>
              </w:rPr>
            </w:pPr>
          </w:p>
        </w:tc>
        <w:tc>
          <w:tcPr>
            <w:tcW w:w="162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43.50</w:t>
            </w:r>
          </w:p>
        </w:tc>
        <w:tc>
          <w:tcPr>
            <w:tcW w:w="89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33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2082899</w:t>
            </w:r>
          </w:p>
        </w:tc>
        <w:tc>
          <w:tcPr>
            <w:tcW w:w="279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其他退役军人事务支出</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2729.20</w:t>
            </w:r>
            <w:r>
              <w:rPr>
                <w:rFonts w:hint="eastAsia" w:ascii="宋体" w:hAnsi="宋体" w:eastAsia="宋体" w:cs="宋体"/>
                <w:kern w:val="0"/>
                <w:sz w:val="24"/>
                <w:szCs w:val="24"/>
              </w:rPr>
              <w:t>　</w:t>
            </w:r>
          </w:p>
        </w:tc>
        <w:tc>
          <w:tcPr>
            <w:tcW w:w="14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2729.20</w:t>
            </w:r>
          </w:p>
        </w:tc>
        <w:tc>
          <w:tcPr>
            <w:tcW w:w="16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89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34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ind w:firstLine="240" w:firstLineChars="100"/>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210</w:t>
            </w:r>
          </w:p>
        </w:tc>
        <w:tc>
          <w:tcPr>
            <w:tcW w:w="279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卫生健康支出</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270.60</w:t>
            </w: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270.60</w:t>
            </w:r>
          </w:p>
        </w:tc>
        <w:tc>
          <w:tcPr>
            <w:tcW w:w="16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89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33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221</w:t>
            </w:r>
          </w:p>
        </w:tc>
        <w:tc>
          <w:tcPr>
            <w:tcW w:w="279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　</w:t>
            </w:r>
            <w:r>
              <w:rPr>
                <w:rFonts w:hint="eastAsia" w:ascii="宋体" w:hAnsi="宋体" w:eastAsia="宋体" w:cs="宋体"/>
                <w:kern w:val="0"/>
                <w:sz w:val="24"/>
                <w:szCs w:val="24"/>
                <w:lang w:eastAsia="zh-CN"/>
              </w:rPr>
              <w:t>住房保障支出</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2.50</w:t>
            </w:r>
          </w:p>
        </w:tc>
        <w:tc>
          <w:tcPr>
            <w:tcW w:w="14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2.50</w:t>
            </w:r>
          </w:p>
        </w:tc>
        <w:tc>
          <w:tcPr>
            <w:tcW w:w="16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89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34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630" w:hRule="atLeast"/>
        </w:trPr>
        <w:tc>
          <w:tcPr>
            <w:tcW w:w="14224" w:type="dxa"/>
            <w:gridSpan w:val="10"/>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21"/>
        </w:rPr>
      </w:pPr>
      <w:r>
        <w:rPr>
          <w:rFonts w:hint="eastAsia" w:ascii="华文中宋" w:hAnsi="华文中宋" w:eastAsia="华文中宋" w:cs="宋体"/>
          <w:color w:val="000000"/>
          <w:kern w:val="0"/>
          <w:sz w:val="32"/>
          <w:szCs w:val="32"/>
        </w:rPr>
        <w:t>财政拨款收入支出决算总表</w:t>
      </w:r>
    </w:p>
    <w:tbl>
      <w:tblPr>
        <w:tblStyle w:val="6"/>
        <w:tblW w:w="15521" w:type="dxa"/>
        <w:tblInd w:w="93" w:type="dxa"/>
        <w:tblLayout w:type="fixed"/>
        <w:tblCellMar>
          <w:top w:w="0" w:type="dxa"/>
          <w:left w:w="108" w:type="dxa"/>
          <w:bottom w:w="0" w:type="dxa"/>
          <w:right w:w="108" w:type="dxa"/>
        </w:tblCellMar>
      </w:tblPr>
      <w:tblGrid>
        <w:gridCol w:w="3595"/>
        <w:gridCol w:w="436"/>
        <w:gridCol w:w="1223"/>
        <w:gridCol w:w="3266"/>
        <w:gridCol w:w="632"/>
        <w:gridCol w:w="435"/>
        <w:gridCol w:w="1573"/>
        <w:gridCol w:w="1394"/>
        <w:gridCol w:w="1394"/>
        <w:gridCol w:w="1573"/>
      </w:tblGrid>
      <w:tr>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bookmarkStart w:id="0" w:name="RANGE!A1:I22"/>
            <w:bookmarkEnd w:id="0"/>
            <w:bookmarkStart w:id="1" w:name="RANGE!A1:F16"/>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2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898"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辰溪县退役军人事务局</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2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898"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25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267"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2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2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2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2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2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4792.90</w:t>
            </w:r>
            <w:r>
              <w:rPr>
                <w:rFonts w:hint="eastAsia" w:ascii="宋体" w:hAnsi="宋体" w:eastAsia="宋体" w:cs="宋体"/>
                <w:kern w:val="0"/>
                <w:sz w:val="22"/>
              </w:rPr>
              <w:t>　</w:t>
            </w:r>
          </w:p>
        </w:tc>
        <w:tc>
          <w:tcPr>
            <w:tcW w:w="32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6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六</w:t>
            </w:r>
            <w:r>
              <w:rPr>
                <w:rFonts w:hint="eastAsia" w:ascii="宋体" w:hAnsi="宋体" w:eastAsia="宋体" w:cs="宋体"/>
                <w:kern w:val="0"/>
                <w:sz w:val="22"/>
              </w:rPr>
              <w:t>、</w:t>
            </w:r>
            <w:r>
              <w:rPr>
                <w:rFonts w:hint="eastAsia" w:ascii="宋体" w:hAnsi="宋体" w:eastAsia="宋体" w:cs="宋体"/>
                <w:kern w:val="0"/>
                <w:sz w:val="22"/>
                <w:lang w:eastAsia="zh-CN"/>
              </w:rPr>
              <w:t>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6334.00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6334.00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6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2"/>
                <w:lang w:eastAsia="zh-CN"/>
              </w:rPr>
              <w:t>七</w:t>
            </w:r>
            <w:r>
              <w:rPr>
                <w:rFonts w:hint="eastAsia" w:ascii="宋体" w:hAnsi="宋体" w:eastAsia="宋体" w:cs="宋体"/>
                <w:kern w:val="0"/>
                <w:sz w:val="22"/>
              </w:rPr>
              <w:t>、</w:t>
            </w:r>
            <w:r>
              <w:rPr>
                <w:rFonts w:hint="eastAsia" w:ascii="宋体" w:hAnsi="宋体" w:eastAsia="宋体" w:cs="宋体"/>
                <w:kern w:val="0"/>
                <w:sz w:val="22"/>
                <w:lang w:eastAsia="zh-CN"/>
              </w:rPr>
              <w:t>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270.60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270.60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326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八</w:t>
            </w:r>
            <w:r>
              <w:rPr>
                <w:rFonts w:hint="eastAsia" w:ascii="宋体" w:hAnsi="宋体" w:eastAsia="宋体" w:cs="宋体"/>
                <w:kern w:val="0"/>
                <w:sz w:val="22"/>
              </w:rPr>
              <w:t>、</w:t>
            </w:r>
            <w:r>
              <w:rPr>
                <w:rFonts w:hint="eastAsia" w:ascii="宋体" w:hAnsi="宋体" w:eastAsia="宋体" w:cs="宋体"/>
                <w:kern w:val="0"/>
                <w:sz w:val="22"/>
                <w:lang w:eastAsia="zh-CN"/>
              </w:rPr>
              <w:t>住房保障支出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2.50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2.50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4792.90</w:t>
            </w:r>
            <w:r>
              <w:rPr>
                <w:rFonts w:hint="eastAsia" w:ascii="宋体" w:hAnsi="宋体" w:eastAsia="宋体" w:cs="宋体"/>
                <w:kern w:val="0"/>
                <w:sz w:val="22"/>
              </w:rPr>
              <w:t>　</w:t>
            </w:r>
          </w:p>
        </w:tc>
        <w:tc>
          <w:tcPr>
            <w:tcW w:w="32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6607.10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6607.10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2390.00</w:t>
            </w:r>
            <w:r>
              <w:rPr>
                <w:rFonts w:hint="eastAsia" w:ascii="宋体" w:hAnsi="宋体" w:eastAsia="宋体" w:cs="宋体"/>
                <w:kern w:val="0"/>
                <w:sz w:val="22"/>
              </w:rPr>
              <w:t>　</w:t>
            </w:r>
          </w:p>
        </w:tc>
        <w:tc>
          <w:tcPr>
            <w:tcW w:w="32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575.80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575.80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22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7182.90</w:t>
            </w:r>
            <w:r>
              <w:rPr>
                <w:rFonts w:hint="eastAsia" w:ascii="宋体" w:hAnsi="宋体" w:eastAsia="宋体" w:cs="宋体"/>
                <w:kern w:val="0"/>
                <w:sz w:val="22"/>
              </w:rPr>
              <w:t>　</w:t>
            </w:r>
          </w:p>
        </w:tc>
        <w:tc>
          <w:tcPr>
            <w:tcW w:w="32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7182.90</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both"/>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7182.90</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585" w:hRule="atLeast"/>
        </w:trPr>
        <w:tc>
          <w:tcPr>
            <w:tcW w:w="15521" w:type="dxa"/>
            <w:gridSpan w:val="10"/>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both"/>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lang w:eastAsia="zh-CN"/>
        </w:rPr>
        <w:t>辰溪县退役军人事务局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b/>
                <w:kern w:val="0"/>
                <w:sz w:val="21"/>
                <w:szCs w:val="21"/>
                <w:lang w:val="en-US" w:eastAsia="zh-CN" w:bidi="ar-SA"/>
              </w:rPr>
            </w:pPr>
            <w:r>
              <w:rPr>
                <w:rFonts w:ascii="Times New Roman" w:hAnsi="Times New Roman" w:eastAsia="仿宋_GB2312" w:cs="Times New Roman"/>
                <w:b/>
                <w:kern w:val="0"/>
                <w:szCs w:val="21"/>
              </w:rPr>
              <w:t>功能分类科目编码</w:t>
            </w:r>
          </w:p>
        </w:tc>
        <w:tc>
          <w:tcPr>
            <w:tcW w:w="3527"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kern w:val="0"/>
                <w:sz w:val="21"/>
                <w:szCs w:val="21"/>
                <w:lang w:val="en-US" w:eastAsia="zh-CN" w:bidi="ar-SA"/>
              </w:rPr>
            </w:pPr>
            <w:r>
              <w:rPr>
                <w:rFonts w:ascii="Times New Roman" w:hAnsi="Times New Roman" w:eastAsia="仿宋_GB2312" w:cs="Times New Roman"/>
                <w:b/>
                <w:kern w:val="0"/>
                <w:szCs w:val="21"/>
              </w:rPr>
              <w:t>科目名称</w:t>
            </w:r>
          </w:p>
        </w:tc>
        <w:tc>
          <w:tcPr>
            <w:tcW w:w="3000" w:type="dxa"/>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b/>
                <w:kern w:val="0"/>
                <w:sz w:val="21"/>
                <w:szCs w:val="21"/>
                <w:lang w:val="en-US" w:eastAsia="zh-CN" w:bidi="ar-SA"/>
              </w:rPr>
            </w:pPr>
            <w:r>
              <w:rPr>
                <w:rFonts w:ascii="Times New Roman" w:hAnsi="Times New Roman" w:eastAsia="仿宋_GB2312" w:cs="Times New Roman"/>
                <w:b/>
                <w:kern w:val="0"/>
                <w:szCs w:val="21"/>
              </w:rPr>
              <w:t>小计</w:t>
            </w:r>
          </w:p>
        </w:tc>
        <w:tc>
          <w:tcPr>
            <w:tcW w:w="3492" w:type="dxa"/>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b/>
                <w:kern w:val="0"/>
                <w:sz w:val="21"/>
                <w:szCs w:val="21"/>
                <w:lang w:val="en-US" w:eastAsia="zh-CN" w:bidi="ar-SA"/>
              </w:rPr>
            </w:pPr>
            <w:r>
              <w:rPr>
                <w:rFonts w:ascii="Times New Roman" w:hAnsi="Times New Roman" w:eastAsia="仿宋_GB2312" w:cs="Times New Roman"/>
                <w:b/>
                <w:kern w:val="0"/>
                <w:szCs w:val="21"/>
              </w:rPr>
              <w:t>基本支出</w:t>
            </w:r>
          </w:p>
        </w:tc>
        <w:tc>
          <w:tcPr>
            <w:tcW w:w="3000" w:type="dxa"/>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b/>
                <w:kern w:val="0"/>
                <w:sz w:val="21"/>
                <w:szCs w:val="21"/>
                <w:lang w:val="en-US" w:eastAsia="zh-CN" w:bidi="ar-SA"/>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6607.10</w:t>
            </w: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6563.60</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43.50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208</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社会保障和就业支出</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6334.00</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6334.00</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20805</w:t>
            </w:r>
            <w:r>
              <w:rPr>
                <w:rFonts w:ascii="Times New Roman" w:hAnsi="Times New Roman" w:eastAsia="仿宋_GB2312" w:cs="Times New Roman"/>
                <w:kern w:val="0"/>
                <w:szCs w:val="21"/>
              </w:rPr>
              <w:t>　</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行政事业单位养老支出</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51.50</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51.50</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20808</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抚恤</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3509.80</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3509.8</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20828</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退役军人事务管理</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2772.70</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2729.20</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43.50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210</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卫生健康支出</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270.60</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270.60</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221</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住房保障支出</w:t>
            </w:r>
          </w:p>
        </w:tc>
        <w:tc>
          <w:tcPr>
            <w:tcW w:w="300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2.50</w:t>
            </w:r>
          </w:p>
        </w:tc>
        <w:tc>
          <w:tcPr>
            <w:tcW w:w="3492"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2.50</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val="en-US" w:eastAsia="zh-CN"/>
              </w:rPr>
            </w:pPr>
          </w:p>
        </w:tc>
        <w:tc>
          <w:tcPr>
            <w:tcW w:w="3492" w:type="dxa"/>
            <w:tcBorders>
              <w:top w:val="nil"/>
              <w:left w:val="nil"/>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val="en-US" w:eastAsia="zh-CN"/>
              </w:rPr>
            </w:pP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val="en-US" w:eastAsia="zh-CN"/>
              </w:rPr>
            </w:pPr>
          </w:p>
        </w:tc>
        <w:tc>
          <w:tcPr>
            <w:tcW w:w="3492" w:type="dxa"/>
            <w:tcBorders>
              <w:top w:val="nil"/>
              <w:left w:val="nil"/>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val="en-US" w:eastAsia="zh-CN"/>
              </w:rPr>
            </w:pP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val="en-US" w:eastAsia="zh-CN"/>
              </w:rPr>
            </w:pPr>
          </w:p>
        </w:tc>
        <w:tc>
          <w:tcPr>
            <w:tcW w:w="3492" w:type="dxa"/>
            <w:tcBorders>
              <w:top w:val="nil"/>
              <w:left w:val="nil"/>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val="en-US" w:eastAsia="zh-CN"/>
              </w:rPr>
            </w:pP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val="en-US" w:eastAsia="zh-CN"/>
              </w:rPr>
            </w:pPr>
          </w:p>
        </w:tc>
        <w:tc>
          <w:tcPr>
            <w:tcW w:w="3492" w:type="dxa"/>
            <w:tcBorders>
              <w:top w:val="nil"/>
              <w:left w:val="nil"/>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val="en-US" w:eastAsia="zh-CN"/>
              </w:rPr>
            </w:pP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val="en-US" w:eastAsia="zh-CN"/>
              </w:rPr>
            </w:pPr>
          </w:p>
        </w:tc>
        <w:tc>
          <w:tcPr>
            <w:tcW w:w="3492" w:type="dxa"/>
            <w:tcBorders>
              <w:top w:val="nil"/>
              <w:left w:val="nil"/>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val="en-US" w:eastAsia="zh-CN"/>
              </w:rPr>
            </w:pP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val="en-US" w:eastAsia="zh-CN"/>
              </w:rPr>
            </w:pPr>
          </w:p>
        </w:tc>
        <w:tc>
          <w:tcPr>
            <w:tcW w:w="3492" w:type="dxa"/>
            <w:tcBorders>
              <w:top w:val="nil"/>
              <w:left w:val="nil"/>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val="en-US" w:eastAsia="zh-CN"/>
              </w:rPr>
            </w:pP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val="en-US" w:eastAsia="zh-CN"/>
              </w:rPr>
            </w:pPr>
          </w:p>
        </w:tc>
        <w:tc>
          <w:tcPr>
            <w:tcW w:w="3492" w:type="dxa"/>
            <w:tcBorders>
              <w:top w:val="nil"/>
              <w:left w:val="nil"/>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val="en-US" w:eastAsia="zh-CN"/>
              </w:rPr>
            </w:pP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ascii="华文中宋" w:hAnsi="华文中宋" w:eastAsia="华文中宋" w:cs="宋体"/>
          <w:color w:val="000000"/>
          <w:kern w:val="0"/>
          <w:sz w:val="36"/>
          <w:szCs w:val="36"/>
        </w:rPr>
      </w:pPr>
      <w:r>
        <w:rPr>
          <w:rFonts w:hint="eastAsia" w:ascii="华文中宋" w:hAnsi="华文中宋" w:eastAsia="华文中宋" w:cs="宋体"/>
          <w:color w:val="000000"/>
          <w:kern w:val="0"/>
          <w:sz w:val="36"/>
          <w:szCs w:val="36"/>
        </w:rPr>
        <w:t>一般公共预算财政拨款基本支出决算表</w:t>
      </w:r>
    </w:p>
    <w:p>
      <w:pPr>
        <w:keepNext w:val="0"/>
        <w:keepLines w:val="0"/>
        <w:pageBreakBefore w:val="0"/>
        <w:widowControl/>
        <w:kinsoku/>
        <w:wordWrap w:val="0"/>
        <w:overflowPunct/>
        <w:topLinePunct w:val="0"/>
        <w:autoSpaceDE/>
        <w:autoSpaceDN/>
        <w:bidi w:val="0"/>
        <w:adjustRightInd/>
        <w:snapToGrid/>
        <w:spacing w:line="360" w:lineRule="exact"/>
        <w:jc w:val="right"/>
        <w:textAlignment w:val="auto"/>
        <w:rPr>
          <w:rFonts w:hint="eastAsia" w:ascii="Times New Roman" w:hAnsi="Times New Roman" w:eastAsia="方正小标宋_GBK" w:cs="Times New Roman"/>
          <w:color w:val="000000"/>
          <w:kern w:val="0"/>
          <w:sz w:val="36"/>
          <w:szCs w:val="36"/>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辰溪县退役军人事务局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r>
        <w:rPr>
          <w:rFonts w:hint="eastAsia" w:ascii="Times New Roman" w:hAnsi="Times New Roman" w:eastAsia="仿宋_GB2312" w:cs="Times New Roman"/>
          <w:color w:val="000000"/>
          <w:kern w:val="0"/>
          <w:szCs w:val="21"/>
          <w:lang w:val="en-US" w:eastAsia="zh-CN"/>
        </w:rPr>
        <w:t xml:space="preserve">  </w:t>
      </w:r>
      <w:r>
        <w:rPr>
          <w:rFonts w:hint="eastAsia" w:ascii="Times New Roman" w:hAnsi="Times New Roman" w:eastAsia="仿宋_GB2312" w:cs="Times New Roman"/>
          <w:color w:val="000000"/>
          <w:kern w:val="0"/>
          <w:szCs w:val="21"/>
        </w:rPr>
        <w:t>单位：万元</w:t>
      </w:r>
    </w:p>
    <w:tbl>
      <w:tblPr>
        <w:tblStyle w:val="6"/>
        <w:tblW w:w="0" w:type="auto"/>
        <w:tblInd w:w="0" w:type="dxa"/>
        <w:tblLayout w:type="fixed"/>
        <w:tblCellMar>
          <w:top w:w="0" w:type="dxa"/>
          <w:left w:w="108" w:type="dxa"/>
          <w:bottom w:w="0" w:type="dxa"/>
          <w:right w:w="108" w:type="dxa"/>
        </w:tblCellMar>
      </w:tblPr>
      <w:tblGrid>
        <w:gridCol w:w="877"/>
        <w:gridCol w:w="3399"/>
        <w:gridCol w:w="916"/>
        <w:gridCol w:w="845"/>
        <w:gridCol w:w="2265"/>
        <w:gridCol w:w="930"/>
        <w:gridCol w:w="900"/>
        <w:gridCol w:w="4050"/>
        <w:gridCol w:w="1432"/>
      </w:tblGrid>
      <w:tr>
        <w:tblPrEx>
          <w:tblCellMar>
            <w:top w:w="0" w:type="dxa"/>
            <w:left w:w="108" w:type="dxa"/>
            <w:bottom w:w="0" w:type="dxa"/>
            <w:right w:w="108" w:type="dxa"/>
          </w:tblCellMar>
        </w:tblPrEx>
        <w:trPr>
          <w:trHeight w:val="113" w:hRule="atLeast"/>
        </w:trPr>
        <w:tc>
          <w:tcPr>
            <w:tcW w:w="8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宋体" w:hAnsi="宋体" w:eastAsia="宋体" w:cs="宋体"/>
                <w:color w:val="000000"/>
                <w:kern w:val="0"/>
                <w:sz w:val="20"/>
                <w:szCs w:val="18"/>
              </w:rPr>
            </w:pPr>
            <w:r>
              <w:rPr>
                <w:rFonts w:hint="eastAsia" w:ascii="宋体" w:hAnsi="宋体" w:eastAsia="宋体" w:cs="宋体"/>
                <w:color w:val="000000"/>
                <w:kern w:val="0"/>
                <w:sz w:val="18"/>
                <w:szCs w:val="18"/>
              </w:rPr>
              <w:t>经济分类科目编码</w:t>
            </w:r>
          </w:p>
        </w:tc>
        <w:tc>
          <w:tcPr>
            <w:tcW w:w="3399"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科目名称</w:t>
            </w:r>
          </w:p>
        </w:tc>
        <w:tc>
          <w:tcPr>
            <w:tcW w:w="916"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决算数</w:t>
            </w:r>
          </w:p>
        </w:tc>
        <w:tc>
          <w:tcPr>
            <w:tcW w:w="84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经济分类科目编码</w:t>
            </w:r>
          </w:p>
        </w:tc>
        <w:tc>
          <w:tcPr>
            <w:tcW w:w="226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科目名称</w:t>
            </w:r>
          </w:p>
        </w:tc>
        <w:tc>
          <w:tcPr>
            <w:tcW w:w="93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决算数</w:t>
            </w:r>
          </w:p>
        </w:tc>
        <w:tc>
          <w:tcPr>
            <w:tcW w:w="90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经济分类科目编码</w:t>
            </w:r>
          </w:p>
        </w:tc>
        <w:tc>
          <w:tcPr>
            <w:tcW w:w="405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科目名称</w:t>
            </w:r>
          </w:p>
        </w:tc>
        <w:tc>
          <w:tcPr>
            <w:tcW w:w="143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决算数</w:t>
            </w:r>
          </w:p>
        </w:tc>
      </w:tr>
      <w:tr>
        <w:tblPrEx>
          <w:tblCellMar>
            <w:top w:w="0" w:type="dxa"/>
            <w:left w:w="108" w:type="dxa"/>
            <w:bottom w:w="0" w:type="dxa"/>
            <w:right w:w="108" w:type="dxa"/>
          </w:tblCellMar>
        </w:tblPrEx>
        <w:trPr>
          <w:trHeight w:val="509"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301</w:t>
            </w: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工资福利支出</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auto"/>
                <w:kern w:val="0"/>
                <w:sz w:val="20"/>
                <w:szCs w:val="18"/>
                <w:lang w:val="en-US" w:eastAsia="zh-CN"/>
              </w:rPr>
            </w:pPr>
            <w:r>
              <w:rPr>
                <w:rFonts w:hint="eastAsia" w:ascii="宋体" w:hAnsi="宋体" w:eastAsia="宋体" w:cs="宋体"/>
                <w:color w:val="auto"/>
                <w:kern w:val="0"/>
                <w:sz w:val="20"/>
                <w:szCs w:val="18"/>
                <w:lang w:val="en-US" w:eastAsia="zh-CN"/>
              </w:rPr>
              <w:t>287.30</w:t>
            </w: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商品和服务支出</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lang w:val="en-US" w:eastAsia="zh-CN"/>
              </w:rPr>
              <w:t>223.30</w:t>
            </w: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307</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债务利息及费用支出</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p>
        </w:tc>
      </w:tr>
      <w:tr>
        <w:tblPrEx>
          <w:tblCellMar>
            <w:top w:w="0" w:type="dxa"/>
            <w:left w:w="108" w:type="dxa"/>
            <w:bottom w:w="0" w:type="dxa"/>
            <w:right w:w="108" w:type="dxa"/>
          </w:tblCellMar>
        </w:tblPrEx>
        <w:trPr>
          <w:trHeight w:val="284"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30101</w:t>
            </w: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lang w:eastAsia="zh-CN"/>
              </w:rPr>
              <w:t xml:space="preserve"> </w:t>
            </w:r>
            <w:r>
              <w:rPr>
                <w:rFonts w:hint="eastAsia" w:ascii="宋体" w:hAnsi="宋体" w:eastAsia="宋体" w:cs="宋体"/>
                <w:color w:val="000000"/>
                <w:kern w:val="0"/>
                <w:sz w:val="20"/>
                <w:szCs w:val="18"/>
              </w:rPr>
              <w:t>基本工资</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109.70</w:t>
            </w: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30201</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lang w:eastAsia="zh-CN"/>
              </w:rPr>
              <w:t xml:space="preserve"> </w:t>
            </w:r>
            <w:r>
              <w:rPr>
                <w:rFonts w:hint="eastAsia" w:ascii="宋体" w:hAnsi="宋体" w:eastAsia="宋体" w:cs="宋体"/>
                <w:color w:val="000000"/>
                <w:kern w:val="0"/>
                <w:sz w:val="20"/>
                <w:szCs w:val="18"/>
              </w:rPr>
              <w:t>办公费</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59.60</w:t>
            </w: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30701</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国内债务付息</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w:t>
            </w:r>
          </w:p>
        </w:tc>
      </w:tr>
      <w:tr>
        <w:tblPrEx>
          <w:tblCellMar>
            <w:top w:w="0" w:type="dxa"/>
            <w:left w:w="108" w:type="dxa"/>
            <w:bottom w:w="0" w:type="dxa"/>
            <w:right w:w="108" w:type="dxa"/>
          </w:tblCellMar>
        </w:tblPrEx>
        <w:trPr>
          <w:trHeight w:val="284"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30102</w:t>
            </w: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lang w:eastAsia="zh-CN"/>
              </w:rPr>
              <w:t xml:space="preserve"> </w:t>
            </w:r>
            <w:r>
              <w:rPr>
                <w:rFonts w:hint="eastAsia" w:ascii="宋体" w:hAnsi="宋体" w:eastAsia="宋体" w:cs="宋体"/>
                <w:color w:val="000000"/>
                <w:kern w:val="0"/>
                <w:sz w:val="20"/>
                <w:szCs w:val="18"/>
              </w:rPr>
              <w:t>津贴补贴</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55.60</w:t>
            </w: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30202</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印刷费</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10.10</w:t>
            </w: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30702</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lang w:eastAsia="zh-CN"/>
              </w:rPr>
              <w:t xml:space="preserve"> </w:t>
            </w:r>
            <w:r>
              <w:rPr>
                <w:rFonts w:hint="eastAsia" w:ascii="宋体" w:hAnsi="宋体" w:eastAsia="宋体" w:cs="宋体"/>
                <w:color w:val="000000"/>
                <w:kern w:val="0"/>
                <w:sz w:val="20"/>
                <w:szCs w:val="18"/>
              </w:rPr>
              <w:t>国外债务付息</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w:t>
            </w:r>
          </w:p>
        </w:tc>
      </w:tr>
      <w:tr>
        <w:tblPrEx>
          <w:tblCellMar>
            <w:top w:w="0" w:type="dxa"/>
            <w:left w:w="108" w:type="dxa"/>
            <w:bottom w:w="0" w:type="dxa"/>
            <w:right w:w="108" w:type="dxa"/>
          </w:tblCellMar>
        </w:tblPrEx>
        <w:trPr>
          <w:trHeight w:val="284"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30103</w:t>
            </w: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lang w:eastAsia="zh-CN"/>
              </w:rPr>
              <w:t xml:space="preserve"> </w:t>
            </w:r>
            <w:r>
              <w:rPr>
                <w:rFonts w:hint="eastAsia" w:ascii="宋体" w:hAnsi="宋体" w:eastAsia="宋体" w:cs="宋体"/>
                <w:color w:val="000000"/>
                <w:kern w:val="0"/>
                <w:sz w:val="20"/>
                <w:szCs w:val="18"/>
              </w:rPr>
              <w:t>奖金</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16.30</w:t>
            </w: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30203</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咨询费</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2.90</w:t>
            </w: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310</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资本性支出</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w:t>
            </w:r>
          </w:p>
        </w:tc>
      </w:tr>
      <w:tr>
        <w:tblPrEx>
          <w:tblCellMar>
            <w:top w:w="0" w:type="dxa"/>
            <w:left w:w="108" w:type="dxa"/>
            <w:bottom w:w="0" w:type="dxa"/>
            <w:right w:w="108" w:type="dxa"/>
          </w:tblCellMar>
        </w:tblPrEx>
        <w:trPr>
          <w:trHeight w:val="284"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30106</w:t>
            </w: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lang w:eastAsia="zh-CN"/>
              </w:rPr>
              <w:t xml:space="preserve"> </w:t>
            </w:r>
            <w:r>
              <w:rPr>
                <w:rFonts w:hint="eastAsia" w:ascii="宋体" w:hAnsi="宋体" w:eastAsia="宋体" w:cs="宋体"/>
                <w:color w:val="000000"/>
                <w:kern w:val="0"/>
                <w:sz w:val="20"/>
                <w:szCs w:val="18"/>
              </w:rPr>
              <w:t>伙食补助费</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14.60</w:t>
            </w: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30204</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手续费</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31001</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房屋建筑物购建</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w:t>
            </w:r>
          </w:p>
        </w:tc>
      </w:tr>
      <w:tr>
        <w:tblPrEx>
          <w:tblCellMar>
            <w:top w:w="0" w:type="dxa"/>
            <w:left w:w="108" w:type="dxa"/>
            <w:bottom w:w="0" w:type="dxa"/>
            <w:right w:w="108" w:type="dxa"/>
          </w:tblCellMar>
        </w:tblPrEx>
        <w:trPr>
          <w:trHeight w:val="259"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30107</w:t>
            </w: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绩效工资</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5.80</w:t>
            </w: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30205</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水费</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1.04</w:t>
            </w: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31002</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办公设备购置</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w:t>
            </w:r>
          </w:p>
        </w:tc>
      </w:tr>
      <w:tr>
        <w:tblPrEx>
          <w:tblCellMar>
            <w:top w:w="0" w:type="dxa"/>
            <w:left w:w="108" w:type="dxa"/>
            <w:bottom w:w="0" w:type="dxa"/>
            <w:right w:w="108" w:type="dxa"/>
          </w:tblCellMar>
        </w:tblPrEx>
        <w:trPr>
          <w:trHeight w:val="284"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30108</w:t>
            </w: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机关事业单位基本养老保险缴费</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44.00</w:t>
            </w: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30206</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电费</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4.88</w:t>
            </w: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31003</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专用设备购置</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w:t>
            </w:r>
          </w:p>
        </w:tc>
      </w:tr>
      <w:tr>
        <w:tblPrEx>
          <w:tblCellMar>
            <w:top w:w="0" w:type="dxa"/>
            <w:left w:w="108" w:type="dxa"/>
            <w:bottom w:w="0" w:type="dxa"/>
            <w:right w:w="108" w:type="dxa"/>
          </w:tblCellMar>
        </w:tblPrEx>
        <w:trPr>
          <w:trHeight w:val="284"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30109</w:t>
            </w: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职业年金缴费</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7.40</w:t>
            </w: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30207</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邮电费</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0.90</w:t>
            </w: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31005</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基础设施建设</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w:t>
            </w:r>
          </w:p>
        </w:tc>
      </w:tr>
      <w:tr>
        <w:tblPrEx>
          <w:tblCellMar>
            <w:top w:w="0" w:type="dxa"/>
            <w:left w:w="108" w:type="dxa"/>
            <w:bottom w:w="0" w:type="dxa"/>
            <w:right w:w="108" w:type="dxa"/>
          </w:tblCellMar>
        </w:tblPrEx>
        <w:trPr>
          <w:trHeight w:val="284"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30110</w:t>
            </w: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职工基本医疗保险缴费</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26.20</w:t>
            </w: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30208</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取暖费</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31006</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大型修缮</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w:t>
            </w:r>
          </w:p>
        </w:tc>
      </w:tr>
      <w:tr>
        <w:tblPrEx>
          <w:tblCellMar>
            <w:top w:w="0" w:type="dxa"/>
            <w:left w:w="108" w:type="dxa"/>
            <w:bottom w:w="0" w:type="dxa"/>
            <w:right w:w="108" w:type="dxa"/>
          </w:tblCellMar>
        </w:tblPrEx>
        <w:trPr>
          <w:trHeight w:val="284"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30111</w:t>
            </w: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公务员医疗补助缴费</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30209</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物业管理费</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2.40</w:t>
            </w: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31007</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信息网络及软件购置更新</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w:t>
            </w:r>
          </w:p>
        </w:tc>
      </w:tr>
      <w:tr>
        <w:tblPrEx>
          <w:tblCellMar>
            <w:top w:w="0" w:type="dxa"/>
            <w:left w:w="108" w:type="dxa"/>
            <w:bottom w:w="0" w:type="dxa"/>
            <w:right w:w="108" w:type="dxa"/>
          </w:tblCellMar>
        </w:tblPrEx>
        <w:trPr>
          <w:trHeight w:val="284"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30112</w:t>
            </w: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其他社会保障缴费</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1.50</w:t>
            </w: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30211</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差旅费</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10.40</w:t>
            </w: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31008</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物资储备</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w:t>
            </w:r>
          </w:p>
        </w:tc>
      </w:tr>
      <w:tr>
        <w:tblPrEx>
          <w:tblCellMar>
            <w:top w:w="0" w:type="dxa"/>
            <w:left w:w="108" w:type="dxa"/>
            <w:bottom w:w="0" w:type="dxa"/>
            <w:right w:w="108" w:type="dxa"/>
          </w:tblCellMar>
        </w:tblPrEx>
        <w:trPr>
          <w:trHeight w:val="394"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30113</w:t>
            </w: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住房公积金</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2.50</w:t>
            </w: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30212</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因公出国（境）费用</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31009</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土地补偿</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w:t>
            </w:r>
          </w:p>
        </w:tc>
      </w:tr>
      <w:tr>
        <w:tblPrEx>
          <w:tblCellMar>
            <w:top w:w="0" w:type="dxa"/>
            <w:left w:w="108" w:type="dxa"/>
            <w:bottom w:w="0" w:type="dxa"/>
            <w:right w:w="108" w:type="dxa"/>
          </w:tblCellMar>
        </w:tblPrEx>
        <w:trPr>
          <w:trHeight w:val="320"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30114</w:t>
            </w: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医疗费</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30213</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维修（护）费</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31010</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安置补助</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w:t>
            </w:r>
          </w:p>
        </w:tc>
      </w:tr>
      <w:tr>
        <w:tblPrEx>
          <w:tblCellMar>
            <w:top w:w="0" w:type="dxa"/>
            <w:left w:w="108" w:type="dxa"/>
            <w:bottom w:w="0" w:type="dxa"/>
            <w:right w:w="108" w:type="dxa"/>
          </w:tblCellMar>
        </w:tblPrEx>
        <w:trPr>
          <w:trHeight w:val="284"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30199</w:t>
            </w: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其他工资福利支出</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3.70</w:t>
            </w: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30214</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租赁费</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5.50</w:t>
            </w: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31011</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地上附着物和青苗补偿</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w:t>
            </w:r>
          </w:p>
        </w:tc>
      </w:tr>
      <w:tr>
        <w:tblPrEx>
          <w:tblCellMar>
            <w:top w:w="0" w:type="dxa"/>
            <w:left w:w="108" w:type="dxa"/>
            <w:bottom w:w="0" w:type="dxa"/>
            <w:right w:w="108" w:type="dxa"/>
          </w:tblCellMar>
        </w:tblPrEx>
        <w:trPr>
          <w:trHeight w:val="284"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303</w:t>
            </w: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对个人和家庭的补助</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6052.50</w:t>
            </w: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30215</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会议费</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31012</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拆迁补偿</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w:t>
            </w:r>
          </w:p>
        </w:tc>
      </w:tr>
      <w:tr>
        <w:tblPrEx>
          <w:tblCellMar>
            <w:top w:w="0" w:type="dxa"/>
            <w:left w:w="108" w:type="dxa"/>
            <w:bottom w:w="0" w:type="dxa"/>
            <w:right w:w="108" w:type="dxa"/>
          </w:tblCellMar>
        </w:tblPrEx>
        <w:trPr>
          <w:trHeight w:val="284"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30301</w:t>
            </w: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离休费</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30216</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培训费</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31013</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公务用车购置</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w:t>
            </w:r>
          </w:p>
        </w:tc>
      </w:tr>
      <w:tr>
        <w:tblPrEx>
          <w:tblCellMar>
            <w:top w:w="0" w:type="dxa"/>
            <w:left w:w="108" w:type="dxa"/>
            <w:bottom w:w="0" w:type="dxa"/>
            <w:right w:w="108" w:type="dxa"/>
          </w:tblCellMar>
        </w:tblPrEx>
        <w:trPr>
          <w:trHeight w:val="284"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30302</w:t>
            </w: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退休费</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30217</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公务接待费</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11.90</w:t>
            </w: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31019</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其他交通工具购置</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w:t>
            </w:r>
          </w:p>
        </w:tc>
      </w:tr>
      <w:tr>
        <w:tblPrEx>
          <w:tblCellMar>
            <w:top w:w="0" w:type="dxa"/>
            <w:left w:w="108" w:type="dxa"/>
            <w:bottom w:w="0" w:type="dxa"/>
            <w:right w:w="108" w:type="dxa"/>
          </w:tblCellMar>
        </w:tblPrEx>
        <w:trPr>
          <w:trHeight w:val="284"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30303</w:t>
            </w: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退职（役）费</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1969.07</w:t>
            </w: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30218</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专用材料费</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9.58</w:t>
            </w: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31021</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文物和陈列品购置</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w:t>
            </w:r>
          </w:p>
        </w:tc>
      </w:tr>
      <w:tr>
        <w:tblPrEx>
          <w:tblCellMar>
            <w:top w:w="0" w:type="dxa"/>
            <w:left w:w="108" w:type="dxa"/>
            <w:bottom w:w="0" w:type="dxa"/>
            <w:right w:w="108" w:type="dxa"/>
          </w:tblCellMar>
        </w:tblPrEx>
        <w:trPr>
          <w:trHeight w:val="284"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30304</w:t>
            </w: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抚恤金</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3509.80</w:t>
            </w: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30224</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被装购置费</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31022</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无形资产购置</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w:t>
            </w:r>
          </w:p>
        </w:tc>
      </w:tr>
      <w:tr>
        <w:tblPrEx>
          <w:tblCellMar>
            <w:top w:w="0" w:type="dxa"/>
            <w:left w:w="108" w:type="dxa"/>
            <w:bottom w:w="0" w:type="dxa"/>
            <w:right w:w="108" w:type="dxa"/>
          </w:tblCellMar>
        </w:tblPrEx>
        <w:trPr>
          <w:trHeight w:val="284"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30305</w:t>
            </w: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生活补助</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4.00</w:t>
            </w: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30225</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专用燃料费</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31099</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其他资本性支出</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w:t>
            </w:r>
          </w:p>
        </w:tc>
      </w:tr>
      <w:tr>
        <w:tblPrEx>
          <w:tblCellMar>
            <w:top w:w="0" w:type="dxa"/>
            <w:left w:w="108" w:type="dxa"/>
            <w:bottom w:w="0" w:type="dxa"/>
            <w:right w:w="108" w:type="dxa"/>
          </w:tblCellMar>
        </w:tblPrEx>
        <w:trPr>
          <w:trHeight w:val="284"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30306</w:t>
            </w: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救济费</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47.00</w:t>
            </w: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30226</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劳务费</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9.00</w:t>
            </w: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399</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其他支出</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w:t>
            </w:r>
          </w:p>
        </w:tc>
      </w:tr>
      <w:tr>
        <w:tblPrEx>
          <w:tblCellMar>
            <w:top w:w="0" w:type="dxa"/>
            <w:left w:w="108" w:type="dxa"/>
            <w:bottom w:w="0" w:type="dxa"/>
            <w:right w:w="108" w:type="dxa"/>
          </w:tblCellMar>
        </w:tblPrEx>
        <w:trPr>
          <w:trHeight w:val="284"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30307</w:t>
            </w: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医疗费补助</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379.03</w:t>
            </w: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30227</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委托业务费</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39.8</w:t>
            </w: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39906</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赠与</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w:t>
            </w:r>
          </w:p>
        </w:tc>
      </w:tr>
      <w:tr>
        <w:tblPrEx>
          <w:tblCellMar>
            <w:top w:w="0" w:type="dxa"/>
            <w:left w:w="108" w:type="dxa"/>
            <w:bottom w:w="0" w:type="dxa"/>
            <w:right w:w="108" w:type="dxa"/>
          </w:tblCellMar>
        </w:tblPrEx>
        <w:trPr>
          <w:trHeight w:val="284"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30308</w:t>
            </w: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助学金</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30228</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工会经费</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27.1</w:t>
            </w: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39907</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国家赔偿费用支出</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w:t>
            </w:r>
          </w:p>
        </w:tc>
      </w:tr>
      <w:tr>
        <w:tblPrEx>
          <w:tblCellMar>
            <w:top w:w="0" w:type="dxa"/>
            <w:left w:w="108" w:type="dxa"/>
            <w:bottom w:w="0" w:type="dxa"/>
            <w:right w:w="108" w:type="dxa"/>
          </w:tblCellMar>
        </w:tblPrEx>
        <w:trPr>
          <w:trHeight w:val="284"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30309</w:t>
            </w: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奖励金</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30229</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福利费</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39908</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对民间非营利组织和群众性自治组织补贴</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w:t>
            </w:r>
          </w:p>
        </w:tc>
      </w:tr>
      <w:tr>
        <w:tblPrEx>
          <w:tblCellMar>
            <w:top w:w="0" w:type="dxa"/>
            <w:left w:w="108" w:type="dxa"/>
            <w:bottom w:w="0" w:type="dxa"/>
            <w:right w:w="108" w:type="dxa"/>
          </w:tblCellMar>
        </w:tblPrEx>
        <w:trPr>
          <w:trHeight w:val="284"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30310</w:t>
            </w: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个人农业生产补贴</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30231</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公务用车运行维护费</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39999</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其他支出</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w:t>
            </w:r>
          </w:p>
        </w:tc>
      </w:tr>
      <w:tr>
        <w:tblPrEx>
          <w:tblCellMar>
            <w:top w:w="0" w:type="dxa"/>
            <w:left w:w="108" w:type="dxa"/>
            <w:bottom w:w="0" w:type="dxa"/>
            <w:right w:w="108" w:type="dxa"/>
          </w:tblCellMar>
        </w:tblPrEx>
        <w:trPr>
          <w:trHeight w:val="284"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30311</w:t>
            </w: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代缴社会保险费</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30239</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其他交通费用</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lang w:val="en-US" w:eastAsia="zh-CN"/>
              </w:rPr>
              <w:t>23.5</w:t>
            </w: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6"/>
              </w:rPr>
            </w:pPr>
            <w:r>
              <w:rPr>
                <w:rFonts w:hint="eastAsia" w:ascii="宋体" w:hAnsi="宋体" w:eastAsia="宋体" w:cs="宋体"/>
                <w:color w:val="000000"/>
                <w:kern w:val="0"/>
                <w:sz w:val="20"/>
                <w:szCs w:val="16"/>
              </w:rPr>
              <w:t>　</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6"/>
              </w:rPr>
            </w:pPr>
            <w:r>
              <w:rPr>
                <w:rFonts w:hint="eastAsia" w:ascii="宋体" w:hAnsi="宋体" w:eastAsia="宋体" w:cs="宋体"/>
                <w:color w:val="000000"/>
                <w:kern w:val="0"/>
                <w:sz w:val="20"/>
                <w:szCs w:val="16"/>
              </w:rPr>
              <w:t>　</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w:t>
            </w:r>
          </w:p>
        </w:tc>
      </w:tr>
      <w:tr>
        <w:tblPrEx>
          <w:tblCellMar>
            <w:top w:w="0" w:type="dxa"/>
            <w:left w:w="108" w:type="dxa"/>
            <w:bottom w:w="0" w:type="dxa"/>
            <w:right w:w="108" w:type="dxa"/>
          </w:tblCellMar>
        </w:tblPrEx>
        <w:trPr>
          <w:trHeight w:val="284"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30399</w:t>
            </w: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其他对个人和家庭的补助</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143.60</w:t>
            </w: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30240</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税金及附加费用</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6"/>
              </w:rPr>
            </w:pPr>
            <w:r>
              <w:rPr>
                <w:rFonts w:hint="eastAsia" w:ascii="宋体" w:hAnsi="宋体" w:eastAsia="宋体" w:cs="宋体"/>
                <w:color w:val="000000"/>
                <w:kern w:val="0"/>
                <w:sz w:val="20"/>
                <w:szCs w:val="16"/>
              </w:rPr>
              <w:t>　</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6"/>
              </w:rPr>
            </w:pPr>
            <w:r>
              <w:rPr>
                <w:rFonts w:hint="eastAsia" w:ascii="宋体" w:hAnsi="宋体" w:eastAsia="宋体" w:cs="宋体"/>
                <w:color w:val="000000"/>
                <w:kern w:val="0"/>
                <w:sz w:val="20"/>
                <w:szCs w:val="16"/>
              </w:rPr>
              <w:t>　</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w:t>
            </w:r>
          </w:p>
        </w:tc>
      </w:tr>
      <w:tr>
        <w:tblPrEx>
          <w:tblCellMar>
            <w:top w:w="0" w:type="dxa"/>
            <w:left w:w="108" w:type="dxa"/>
            <w:bottom w:w="0" w:type="dxa"/>
            <w:right w:w="108" w:type="dxa"/>
          </w:tblCellMar>
        </w:tblPrEx>
        <w:trPr>
          <w:trHeight w:val="284" w:hRule="exact"/>
        </w:trPr>
        <w:tc>
          <w:tcPr>
            <w:tcW w:w="877"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p>
        </w:tc>
        <w:tc>
          <w:tcPr>
            <w:tcW w:w="339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30299</w:t>
            </w:r>
          </w:p>
        </w:tc>
        <w:tc>
          <w:tcPr>
            <w:tcW w:w="22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xml:space="preserve">  其他商品和服务支出</w:t>
            </w:r>
          </w:p>
        </w:tc>
        <w:tc>
          <w:tcPr>
            <w:tcW w:w="93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4.70</w:t>
            </w:r>
          </w:p>
        </w:tc>
        <w:tc>
          <w:tcPr>
            <w:tcW w:w="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6"/>
              </w:rPr>
            </w:pPr>
            <w:r>
              <w:rPr>
                <w:rFonts w:hint="eastAsia" w:ascii="宋体" w:hAnsi="宋体" w:eastAsia="宋体" w:cs="宋体"/>
                <w:color w:val="000000"/>
                <w:kern w:val="0"/>
                <w:sz w:val="20"/>
                <w:szCs w:val="16"/>
              </w:rPr>
              <w:t>　</w:t>
            </w:r>
          </w:p>
        </w:tc>
        <w:tc>
          <w:tcPr>
            <w:tcW w:w="405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6"/>
              </w:rPr>
            </w:pPr>
            <w:r>
              <w:rPr>
                <w:rFonts w:hint="eastAsia" w:ascii="宋体" w:hAnsi="宋体" w:eastAsia="宋体" w:cs="宋体"/>
                <w:color w:val="000000"/>
                <w:kern w:val="0"/>
                <w:sz w:val="20"/>
                <w:szCs w:val="16"/>
              </w:rPr>
              <w:t>　</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　</w:t>
            </w:r>
          </w:p>
        </w:tc>
      </w:tr>
      <w:tr>
        <w:tblPrEx>
          <w:tblCellMar>
            <w:top w:w="0" w:type="dxa"/>
            <w:left w:w="108" w:type="dxa"/>
            <w:bottom w:w="0" w:type="dxa"/>
            <w:right w:w="108" w:type="dxa"/>
          </w:tblCellMar>
        </w:tblPrEx>
        <w:trPr>
          <w:trHeight w:val="284" w:hRule="exact"/>
        </w:trPr>
        <w:tc>
          <w:tcPr>
            <w:tcW w:w="427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宋体" w:hAnsi="宋体" w:eastAsia="宋体" w:cs="宋体"/>
                <w:color w:val="000000"/>
                <w:kern w:val="0"/>
                <w:sz w:val="20"/>
                <w:szCs w:val="18"/>
              </w:rPr>
            </w:pPr>
            <w:r>
              <w:rPr>
                <w:rFonts w:hint="eastAsia" w:ascii="宋体" w:hAnsi="宋体" w:eastAsia="宋体" w:cs="宋体"/>
                <w:color w:val="000000"/>
                <w:kern w:val="0"/>
                <w:sz w:val="20"/>
                <w:szCs w:val="18"/>
              </w:rPr>
              <w:t>人员经费合计</w:t>
            </w:r>
          </w:p>
        </w:tc>
        <w:tc>
          <w:tcPr>
            <w:tcW w:w="91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lang w:val="en-US" w:eastAsia="zh-CN"/>
              </w:rPr>
              <w:t>6339.80</w:t>
            </w:r>
          </w:p>
        </w:tc>
        <w:tc>
          <w:tcPr>
            <w:tcW w:w="8990" w:type="dxa"/>
            <w:gridSpan w:val="5"/>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宋体" w:hAnsi="宋体" w:eastAsia="宋体" w:cs="宋体"/>
                <w:color w:val="000000"/>
                <w:kern w:val="0"/>
                <w:sz w:val="20"/>
                <w:szCs w:val="18"/>
                <w:lang w:val="en-US" w:eastAsia="zh-CN"/>
              </w:rPr>
            </w:pPr>
            <w:r>
              <w:rPr>
                <w:rFonts w:hint="eastAsia" w:ascii="宋体" w:hAnsi="宋体" w:eastAsia="宋体" w:cs="宋体"/>
                <w:color w:val="000000"/>
                <w:kern w:val="0"/>
                <w:sz w:val="20"/>
                <w:szCs w:val="18"/>
              </w:rPr>
              <w:t>公用经费合计</w:t>
            </w:r>
          </w:p>
        </w:tc>
        <w:tc>
          <w:tcPr>
            <w:tcW w:w="1432"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宋体" w:hAnsi="宋体" w:eastAsia="宋体" w:cs="宋体"/>
                <w:color w:val="000000"/>
                <w:kern w:val="0"/>
                <w:sz w:val="20"/>
                <w:szCs w:val="16"/>
                <w:lang w:val="en-US" w:eastAsia="zh-CN"/>
              </w:rPr>
            </w:pPr>
            <w:r>
              <w:rPr>
                <w:rFonts w:hint="eastAsia" w:ascii="宋体" w:hAnsi="宋体" w:eastAsia="宋体" w:cs="宋体"/>
                <w:color w:val="000000"/>
                <w:kern w:val="0"/>
                <w:sz w:val="20"/>
                <w:szCs w:val="16"/>
              </w:rPr>
              <w:t>　</w:t>
            </w:r>
            <w:r>
              <w:rPr>
                <w:rFonts w:hint="eastAsia" w:ascii="宋体" w:hAnsi="宋体" w:eastAsia="宋体" w:cs="宋体"/>
                <w:color w:val="000000"/>
                <w:kern w:val="0"/>
                <w:sz w:val="20"/>
                <w:szCs w:val="16"/>
                <w:lang w:val="en-US" w:eastAsia="zh-CN"/>
              </w:rPr>
              <w:t>223.30</w:t>
            </w:r>
          </w:p>
        </w:tc>
      </w:tr>
      <w:tr>
        <w:tblPrEx>
          <w:tblCellMar>
            <w:top w:w="0" w:type="dxa"/>
            <w:left w:w="108" w:type="dxa"/>
            <w:bottom w:w="0" w:type="dxa"/>
            <w:right w:w="108" w:type="dxa"/>
          </w:tblCellMar>
        </w:tblPrEx>
        <w:trPr>
          <w:trHeight w:val="284" w:hRule="exact"/>
        </w:trPr>
        <w:tc>
          <w:tcPr>
            <w:tcW w:w="15614" w:type="dxa"/>
            <w:gridSpan w:val="9"/>
            <w:tcBorders>
              <w:top w:val="nil"/>
              <w:left w:val="nil"/>
              <w:bottom w:val="nil"/>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宋体" w:hAnsi="宋体" w:eastAsia="宋体" w:cs="宋体"/>
                <w:color w:val="000000"/>
                <w:kern w:val="0"/>
                <w:sz w:val="20"/>
                <w:szCs w:val="22"/>
              </w:rPr>
            </w:pPr>
            <w:r>
              <w:rPr>
                <w:rFonts w:hint="eastAsia" w:ascii="宋体" w:hAnsi="宋体" w:eastAsia="宋体" w:cs="宋体"/>
                <w:color w:val="000000"/>
                <w:kern w:val="0"/>
                <w:sz w:val="20"/>
                <w:szCs w:val="22"/>
              </w:rPr>
              <w:t>注：本表反映部门本年度一般公共预算财政拨款基本支出明细情况。</w:t>
            </w:r>
          </w:p>
        </w:tc>
      </w:tr>
    </w:tbl>
    <w:p>
      <w:pPr>
        <w:widowControl/>
        <w:jc w:val="center"/>
        <w:rPr>
          <w:rFonts w:hint="eastAsia"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lang w:eastAsia="zh-CN"/>
        </w:rPr>
        <w:t>辰溪县退役军人事务局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15</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15</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11.9</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11.90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nil"/>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11.9</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lang w:eastAsia="zh-CN"/>
        </w:rPr>
        <w:t>辰溪县退役军人事务局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eastAsia="zh-CN"/>
        </w:rPr>
        <w:t>公开</w:t>
      </w:r>
      <w:r>
        <w:rPr>
          <w:rFonts w:ascii="Times New Roman" w:hAnsi="Times New Roman" w:eastAsia="仿宋_GB2312" w:cs="Times New Roman"/>
          <w:color w:val="000000"/>
          <w:kern w:val="0"/>
          <w:szCs w:val="21"/>
        </w:rPr>
        <w:t>08表</w:t>
      </w:r>
    </w:p>
    <w:p>
      <w:pPr>
        <w:widowControl/>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w:t>
            </w: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w:t>
      </w:r>
      <w:r>
        <w:rPr>
          <w:rFonts w:hint="eastAsia" w:ascii="Times New Roman" w:hAnsi="Times New Roman" w:eastAsia="仿宋_GB2312" w:cs="Times New Roman"/>
          <w:kern w:val="0"/>
          <w:szCs w:val="21"/>
          <w:lang w:eastAsia="zh-CN"/>
        </w:rPr>
        <w:t xml:space="preserve">    </w:t>
      </w:r>
      <w:r>
        <w:rPr>
          <w:rFonts w:hint="eastAsia" w:ascii="Times New Roman" w:hAnsi="Times New Roman" w:eastAsia="仿宋_GB2312" w:cs="Times New Roman"/>
          <w:kern w:val="0"/>
          <w:szCs w:val="21"/>
        </w:rPr>
        <w:t>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6"/>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部门</w:t>
            </w:r>
            <w:r>
              <w:rPr>
                <w:rFonts w:hint="eastAsia" w:ascii="宋体" w:hAnsi="宋体" w:eastAsia="宋体" w:cs="宋体"/>
                <w:kern w:val="0"/>
                <w:sz w:val="20"/>
                <w:szCs w:val="20"/>
              </w:rPr>
              <w:t>　</w:t>
            </w:r>
            <w:r>
              <w:rPr>
                <w:rFonts w:hint="eastAsia" w:ascii="宋体" w:hAnsi="宋体" w:eastAsia="宋体" w:cs="宋体"/>
                <w:kern w:val="0"/>
                <w:sz w:val="20"/>
                <w:szCs w:val="20"/>
                <w:lang w:eastAsia="zh-CN"/>
              </w:rPr>
              <w:t>：</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lang w:eastAsia="zh-CN"/>
              </w:rPr>
              <w:t>辰溪县退役军人事务局</w:t>
            </w: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hint="eastAsia" w:ascii="宋体" w:hAnsi="宋体" w:eastAsia="宋体" w:cs="宋体"/>
                <w:color w:val="000000"/>
                <w:kern w:val="0"/>
                <w:sz w:val="20"/>
                <w:szCs w:val="20"/>
                <w:lang w:eastAsia="zh-CN"/>
              </w:rPr>
            </w:pP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0</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0"/>
        <w:rPr>
          <w:sz w:val="18"/>
          <w:szCs w:val="18"/>
        </w:rPr>
        <w:sectPr>
          <w:pgSz w:w="16838" w:h="11906" w:orient="landscape"/>
          <w:pgMar w:top="720" w:right="720" w:bottom="720" w:left="72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华文中宋" w:hAnsi="华文中宋" w:eastAsia="华文中宋" w:cs="华文中宋"/>
          <w:sz w:val="44"/>
          <w:szCs w:val="44"/>
          <w:lang w:val="en-US" w:eastAsia="zh-CN"/>
        </w:rPr>
      </w:pPr>
      <w:r>
        <w:rPr>
          <w:rFonts w:hint="eastAsia" w:ascii="华文中宋" w:hAnsi="华文中宋" w:eastAsia="华文中宋" w:cs="华文中宋"/>
          <w:sz w:val="44"/>
          <w:szCs w:val="44"/>
          <w:lang w:val="en-US" w:eastAsia="zh-CN"/>
        </w:rPr>
        <w:t xml:space="preserve">  辰溪县退役军人事务局</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华文中宋" w:hAnsi="华文中宋" w:eastAsia="华文中宋" w:cs="华文中宋"/>
          <w:sz w:val="44"/>
          <w:szCs w:val="44"/>
        </w:rPr>
      </w:pPr>
      <w:r>
        <w:rPr>
          <w:rFonts w:hint="eastAsia" w:ascii="华文中宋" w:hAnsi="华文中宋" w:eastAsia="华文中宋" w:cs="华文中宋"/>
          <w:sz w:val="44"/>
          <w:szCs w:val="44"/>
          <w:lang w:val="en-US" w:eastAsia="zh-CN"/>
        </w:rPr>
        <w:t>2020年度部门</w:t>
      </w:r>
      <w:r>
        <w:rPr>
          <w:rFonts w:hint="eastAsia" w:ascii="华文中宋" w:hAnsi="华文中宋" w:eastAsia="华文中宋" w:cs="华文中宋"/>
          <w:sz w:val="44"/>
          <w:szCs w:val="44"/>
        </w:rPr>
        <w:t>整体</w:t>
      </w:r>
      <w:r>
        <w:rPr>
          <w:rFonts w:hint="eastAsia" w:ascii="华文中宋" w:hAnsi="华文中宋" w:eastAsia="华文中宋" w:cs="华文中宋"/>
          <w:sz w:val="44"/>
          <w:szCs w:val="44"/>
          <w:lang w:eastAsia="zh-CN"/>
        </w:rPr>
        <w:t>支出</w:t>
      </w:r>
      <w:r>
        <w:rPr>
          <w:rFonts w:hint="eastAsia" w:ascii="华文中宋" w:hAnsi="华文中宋" w:eastAsia="华文中宋" w:cs="华文中宋"/>
          <w:sz w:val="44"/>
          <w:szCs w:val="44"/>
        </w:rPr>
        <w:t>绩效</w:t>
      </w:r>
      <w:r>
        <w:rPr>
          <w:rFonts w:hint="eastAsia" w:ascii="华文中宋" w:hAnsi="华文中宋" w:eastAsia="华文中宋" w:cs="华文中宋"/>
          <w:sz w:val="44"/>
          <w:szCs w:val="44"/>
          <w:lang w:eastAsia="zh-CN"/>
        </w:rPr>
        <w:t>自评</w:t>
      </w:r>
      <w:r>
        <w:rPr>
          <w:rFonts w:hint="eastAsia" w:ascii="华文中宋" w:hAnsi="华文中宋" w:eastAsia="华文中宋" w:cs="华文中宋"/>
          <w:sz w:val="44"/>
          <w:szCs w:val="44"/>
        </w:rPr>
        <w:t>报告</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为提高部门整体支出绩效评价质量，强化绩效管理。根</w:t>
      </w:r>
      <w:r>
        <w:rPr>
          <w:rFonts w:hint="eastAsia" w:ascii="仿宋" w:hAnsi="仿宋" w:eastAsia="仿宋" w:cs="仿宋"/>
          <w:sz w:val="32"/>
          <w:szCs w:val="32"/>
        </w:rPr>
        <w:t>据《预算法》和《辰溪县财政局关于加强部门预算绩效管理</w:t>
      </w:r>
      <w:r>
        <w:rPr>
          <w:rFonts w:hint="eastAsia" w:ascii="仿宋_GB2312" w:hAnsi="仿宋_GB2312" w:eastAsia="仿宋_GB2312" w:cs="仿宋_GB2312"/>
          <w:sz w:val="32"/>
          <w:szCs w:val="32"/>
        </w:rPr>
        <w:t>和绩效运行监控的通知》（辰财绩〔2019〕153号）文件要求，我</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认真组织开展</w:t>
      </w:r>
      <w:r>
        <w:rPr>
          <w:rFonts w:hint="eastAsia" w:ascii="仿宋_GB2312" w:hAnsi="仿宋_GB2312" w:eastAsia="仿宋_GB2312" w:cs="仿宋_GB2312"/>
          <w:sz w:val="32"/>
          <w:szCs w:val="32"/>
          <w:lang w:eastAsia="zh-CN"/>
        </w:rPr>
        <w:t>绩效</w:t>
      </w:r>
      <w:r>
        <w:rPr>
          <w:rFonts w:hint="eastAsia" w:ascii="仿宋_GB2312" w:hAnsi="仿宋_GB2312" w:eastAsia="仿宋_GB2312" w:cs="仿宋_GB2312"/>
          <w:sz w:val="32"/>
          <w:szCs w:val="32"/>
        </w:rPr>
        <w:t>自评，现将20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年度工作情况报告如下：</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单位基本情况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 w:hAnsi="仿宋" w:eastAsia="仿宋" w:cs="仿宋"/>
          <w:b/>
          <w:bCs/>
          <w:color w:val="2B2B2B"/>
          <w:sz w:val="32"/>
          <w:szCs w:val="32"/>
        </w:rPr>
      </w:pP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主要职能</w:t>
      </w:r>
    </w:p>
    <w:p>
      <w:pPr>
        <w:pStyle w:val="5"/>
        <w:numPr>
          <w:ilvl w:val="0"/>
          <w:numId w:val="0"/>
        </w:numPr>
        <w:spacing w:before="0" w:beforeAutospacing="0" w:after="0" w:afterAutospacing="0"/>
        <w:ind w:firstLine="640" w:firstLineChars="200"/>
        <w:rPr>
          <w:rFonts w:hint="eastAsia" w:ascii="仿宋_GB2312" w:hAnsi="仿宋_GB2312" w:eastAsia="仿宋_GB2312" w:cs="仿宋_GB2312"/>
          <w:sz w:val="32"/>
          <w:szCs w:val="32"/>
        </w:rPr>
      </w:pPr>
      <w:r>
        <w:rPr>
          <w:rFonts w:hint="eastAsia" w:ascii="仿宋" w:hAnsi="仿宋" w:eastAsia="仿宋" w:cs="仿宋"/>
          <w:color w:val="2B2B2B"/>
          <w:sz w:val="32"/>
          <w:szCs w:val="32"/>
        </w:rPr>
        <w:t>贯彻执行党和国家关于退役军人法律法规和政策规定，拟定县退役军人发展规划和政策，并组织实施；褒扬彰显退役军人为党、国家和人民牺牲奉献的精神风貌和价值导向。负责全县军队转业、复员、离休退休</w:t>
      </w:r>
      <w:r>
        <w:rPr>
          <w:rFonts w:hint="eastAsia" w:ascii="仿宋" w:hAnsi="仿宋" w:eastAsia="仿宋" w:cs="仿宋"/>
          <w:color w:val="2B2B2B"/>
          <w:sz w:val="32"/>
          <w:szCs w:val="32"/>
          <w:lang w:eastAsia="zh-CN"/>
        </w:rPr>
        <w:t>和</w:t>
      </w:r>
      <w:r>
        <w:rPr>
          <w:rFonts w:hint="eastAsia" w:ascii="仿宋" w:hAnsi="仿宋" w:eastAsia="仿宋" w:cs="仿宋"/>
          <w:color w:val="2B2B2B"/>
          <w:sz w:val="32"/>
          <w:szCs w:val="32"/>
        </w:rPr>
        <w:t>退役士兵移交安置和自主择业管理工作</w:t>
      </w:r>
      <w:r>
        <w:rPr>
          <w:rFonts w:hint="eastAsia" w:ascii="仿宋" w:hAnsi="仿宋" w:eastAsia="仿宋" w:cs="仿宋"/>
          <w:color w:val="2B2B2B"/>
          <w:sz w:val="32"/>
          <w:szCs w:val="32"/>
          <w:lang w:eastAsia="zh-CN"/>
        </w:rPr>
        <w:t>；</w:t>
      </w:r>
      <w:r>
        <w:rPr>
          <w:rFonts w:hint="eastAsia" w:ascii="仿宋" w:hAnsi="仿宋" w:eastAsia="仿宋" w:cs="仿宋"/>
          <w:color w:val="2B2B2B"/>
          <w:sz w:val="32"/>
          <w:szCs w:val="32"/>
        </w:rPr>
        <w:t>组织协调落实离休退休军人、其他退役军人和无军籍退休退职职工的</w:t>
      </w:r>
      <w:r>
        <w:rPr>
          <w:rFonts w:hint="eastAsia" w:ascii="仿宋" w:hAnsi="仿宋" w:eastAsia="仿宋" w:cs="仿宋"/>
          <w:color w:val="2B2B2B"/>
          <w:sz w:val="32"/>
          <w:szCs w:val="32"/>
          <w:lang w:eastAsia="zh-CN"/>
        </w:rPr>
        <w:t>优抚待遇，</w:t>
      </w:r>
      <w:r>
        <w:rPr>
          <w:rFonts w:hint="eastAsia" w:ascii="仿宋" w:hAnsi="仿宋" w:eastAsia="仿宋" w:cs="仿宋"/>
          <w:color w:val="2B2B2B"/>
          <w:sz w:val="32"/>
          <w:szCs w:val="32"/>
        </w:rPr>
        <w:t>住房</w:t>
      </w:r>
      <w:r>
        <w:rPr>
          <w:rFonts w:hint="eastAsia" w:ascii="仿宋" w:hAnsi="仿宋" w:eastAsia="仿宋" w:cs="仿宋"/>
          <w:color w:val="2B2B2B"/>
          <w:sz w:val="32"/>
          <w:szCs w:val="32"/>
          <w:lang w:eastAsia="zh-CN"/>
        </w:rPr>
        <w:t>，</w:t>
      </w:r>
      <w:r>
        <w:rPr>
          <w:rFonts w:hint="eastAsia" w:ascii="仿宋" w:hAnsi="仿宋" w:eastAsia="仿宋" w:cs="仿宋"/>
          <w:color w:val="2B2B2B"/>
          <w:sz w:val="32"/>
          <w:szCs w:val="32"/>
        </w:rPr>
        <w:t>医疗保障</w:t>
      </w:r>
      <w:r>
        <w:rPr>
          <w:rFonts w:hint="eastAsia" w:ascii="仿宋" w:hAnsi="仿宋" w:eastAsia="仿宋" w:cs="仿宋"/>
          <w:color w:val="2B2B2B"/>
          <w:sz w:val="32"/>
          <w:szCs w:val="32"/>
          <w:lang w:eastAsia="zh-CN"/>
        </w:rPr>
        <w:t>工作；负责全县优抚对象抚恤资金发放；</w:t>
      </w:r>
      <w:r>
        <w:rPr>
          <w:rFonts w:hint="eastAsia" w:ascii="仿宋" w:hAnsi="仿宋" w:eastAsia="仿宋" w:cs="仿宋"/>
          <w:color w:val="2B2B2B"/>
          <w:sz w:val="32"/>
          <w:szCs w:val="32"/>
        </w:rPr>
        <w:t>完成县委、县政府交办的其他任务。</w:t>
      </w:r>
    </w:p>
    <w:p>
      <w:pPr>
        <w:widowControl/>
        <w:numPr>
          <w:ilvl w:val="0"/>
          <w:numId w:val="1"/>
        </w:numPr>
        <w:spacing w:line="560" w:lineRule="exact"/>
        <w:ind w:firstLine="627" w:firstLineChars="196"/>
        <w:jc w:val="left"/>
        <w:rPr>
          <w:rFonts w:hint="eastAsia" w:ascii="宋体" w:hAnsi="宋体"/>
          <w:bCs/>
          <w:kern w:val="0"/>
          <w:sz w:val="32"/>
          <w:szCs w:val="32"/>
          <w:lang w:eastAsia="zh-CN"/>
        </w:rPr>
      </w:pPr>
      <w:r>
        <w:rPr>
          <w:rFonts w:hint="eastAsia" w:ascii="宋体" w:hAnsi="宋体"/>
          <w:b/>
          <w:bCs w:val="0"/>
          <w:kern w:val="0"/>
          <w:sz w:val="32"/>
          <w:szCs w:val="32"/>
        </w:rPr>
        <w:t>内设机构设置</w:t>
      </w:r>
      <w:r>
        <w:rPr>
          <w:rFonts w:hint="eastAsia" w:ascii="宋体" w:hAnsi="宋体"/>
          <w:bCs/>
          <w:kern w:val="0"/>
          <w:sz w:val="32"/>
          <w:szCs w:val="32"/>
          <w:lang w:eastAsia="zh-CN"/>
        </w:rPr>
        <w:t>。</w:t>
      </w:r>
    </w:p>
    <w:p>
      <w:pPr>
        <w:widowControl/>
        <w:numPr>
          <w:ilvl w:val="0"/>
          <w:numId w:val="0"/>
        </w:numPr>
        <w:spacing w:line="560" w:lineRule="exact"/>
        <w:ind w:firstLine="640" w:firstLineChars="200"/>
        <w:jc w:val="left"/>
        <w:rPr>
          <w:rFonts w:hint="default" w:eastAsia="Times New Roman"/>
          <w:b/>
          <w:sz w:val="32"/>
          <w:szCs w:val="24"/>
          <w:lang w:val="en-US"/>
        </w:rPr>
      </w:pPr>
      <w:r>
        <w:rPr>
          <w:rFonts w:hint="eastAsia" w:eastAsia="仿宋_GB2312"/>
          <w:sz w:val="32"/>
          <w:szCs w:val="32"/>
        </w:rPr>
        <w:t>县退役军人事务局是2019年3月成立，为县人民政府工作组成部门之一，属正科级。作为县一级部门预算单位，纳入202</w:t>
      </w:r>
      <w:r>
        <w:rPr>
          <w:rFonts w:hint="eastAsia" w:eastAsia="仿宋_GB2312"/>
          <w:sz w:val="32"/>
          <w:szCs w:val="32"/>
          <w:lang w:val="en-US" w:eastAsia="zh-CN"/>
        </w:rPr>
        <w:t>0</w:t>
      </w:r>
      <w:r>
        <w:rPr>
          <w:rFonts w:hint="eastAsia" w:eastAsia="仿宋_GB2312"/>
          <w:sz w:val="32"/>
          <w:szCs w:val="32"/>
        </w:rPr>
        <w:t>年部门</w:t>
      </w:r>
      <w:r>
        <w:rPr>
          <w:rFonts w:hint="eastAsia" w:eastAsia="仿宋_GB2312"/>
          <w:sz w:val="32"/>
          <w:szCs w:val="32"/>
          <w:lang w:eastAsia="zh-CN"/>
        </w:rPr>
        <w:t>决</w:t>
      </w:r>
      <w:r>
        <w:rPr>
          <w:rFonts w:hint="eastAsia" w:eastAsia="仿宋_GB2312"/>
          <w:sz w:val="32"/>
          <w:szCs w:val="32"/>
        </w:rPr>
        <w:t>算编制范围为局本级机关16人</w:t>
      </w:r>
      <w:r>
        <w:rPr>
          <w:rFonts w:hint="eastAsia" w:eastAsia="仿宋_GB2312"/>
          <w:sz w:val="32"/>
          <w:szCs w:val="32"/>
          <w:lang w:eastAsia="zh-CN"/>
        </w:rPr>
        <w:t>。</w:t>
      </w:r>
      <w:r>
        <w:rPr>
          <w:rFonts w:hint="eastAsia" w:eastAsia="仿宋_GB2312"/>
          <w:sz w:val="32"/>
          <w:szCs w:val="32"/>
        </w:rPr>
        <w:t>内设科室为</w:t>
      </w:r>
      <w:r>
        <w:rPr>
          <w:rFonts w:hint="eastAsia" w:eastAsia="仿宋_GB2312"/>
          <w:sz w:val="32"/>
          <w:szCs w:val="32"/>
          <w:lang w:val="en-US" w:eastAsia="zh-CN"/>
        </w:rPr>
        <w:t>5</w:t>
      </w:r>
      <w:r>
        <w:rPr>
          <w:rFonts w:hint="eastAsia" w:eastAsia="仿宋_GB2312"/>
          <w:sz w:val="32"/>
          <w:szCs w:val="32"/>
        </w:rPr>
        <w:t>个，即办公室，优抚拥军股</w:t>
      </w:r>
      <w:r>
        <w:rPr>
          <w:rFonts w:hint="eastAsia" w:eastAsia="仿宋_GB2312"/>
          <w:sz w:val="32"/>
          <w:szCs w:val="32"/>
          <w:lang w:eastAsia="zh-CN"/>
        </w:rPr>
        <w:t>，权利维护股，</w:t>
      </w:r>
      <w:r>
        <w:rPr>
          <w:rFonts w:hint="eastAsia" w:eastAsia="仿宋_GB2312"/>
          <w:sz w:val="32"/>
          <w:szCs w:val="32"/>
        </w:rPr>
        <w:t>移交安置股</w:t>
      </w:r>
      <w:r>
        <w:rPr>
          <w:rFonts w:hint="eastAsia" w:eastAsia="仿宋_GB2312"/>
          <w:sz w:val="32"/>
          <w:szCs w:val="32"/>
          <w:lang w:eastAsia="zh-CN"/>
        </w:rPr>
        <w:t>和财务室</w:t>
      </w:r>
      <w:r>
        <w:rPr>
          <w:rFonts w:hint="eastAsia"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一般公共预算支出情况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2020年年</w:t>
      </w:r>
      <w:r>
        <w:rPr>
          <w:rFonts w:hint="eastAsia" w:ascii="仿宋_GB2312" w:hAnsi="仿宋_GB2312" w:eastAsia="仿宋_GB2312" w:cs="仿宋_GB2312"/>
          <w:sz w:val="32"/>
          <w:szCs w:val="32"/>
        </w:rPr>
        <w:t>度支出</w:t>
      </w:r>
      <w:r>
        <w:rPr>
          <w:rFonts w:hint="eastAsia" w:ascii="仿宋_GB2312" w:hAnsi="仿宋_GB2312" w:eastAsia="仿宋_GB2312" w:cs="仿宋_GB2312"/>
          <w:sz w:val="32"/>
          <w:szCs w:val="32"/>
          <w:lang w:val="en-US" w:eastAsia="zh-CN"/>
        </w:rPr>
        <w:t>6607.1万元，分</w:t>
      </w:r>
      <w:r>
        <w:rPr>
          <w:rFonts w:hint="eastAsia" w:ascii="仿宋_GB2312" w:hAnsi="仿宋_GB2312" w:eastAsia="仿宋_GB2312" w:cs="仿宋_GB2312"/>
          <w:sz w:val="32"/>
          <w:szCs w:val="32"/>
        </w:rPr>
        <w:t>基本支出</w:t>
      </w:r>
      <w:r>
        <w:rPr>
          <w:rFonts w:hint="eastAsia" w:ascii="仿宋_GB2312" w:hAnsi="仿宋_GB2312" w:eastAsia="仿宋_GB2312" w:cs="仿宋_GB2312"/>
          <w:sz w:val="32"/>
          <w:szCs w:val="32"/>
          <w:lang w:eastAsia="zh-CN"/>
        </w:rPr>
        <w:t>和项目支出，其中基本支出</w:t>
      </w:r>
      <w:r>
        <w:rPr>
          <w:rFonts w:hint="eastAsia" w:ascii="仿宋_GB2312" w:hAnsi="仿宋_GB2312" w:eastAsia="仿宋_GB2312" w:cs="仿宋_GB2312"/>
          <w:sz w:val="32"/>
          <w:szCs w:val="32"/>
          <w:lang w:val="en-US" w:eastAsia="zh-CN"/>
        </w:rPr>
        <w:t>6563.6万元，项目支出43.5万元。</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1.收入支出预算安排情况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年一般公共预算财政拨款收入预算总额为</w:t>
      </w:r>
      <w:r>
        <w:rPr>
          <w:rFonts w:hint="eastAsia" w:ascii="仿宋_GB2312" w:hAnsi="仿宋_GB2312" w:eastAsia="仿宋_GB2312" w:cs="仿宋_GB2312"/>
          <w:sz w:val="32"/>
          <w:szCs w:val="32"/>
          <w:lang w:val="en-US" w:eastAsia="zh-CN"/>
        </w:rPr>
        <w:t>6636.5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2019年由于新成立，没有编制预算，无法比较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年一般公共预算财政拨款支出预算总额为</w:t>
      </w:r>
      <w:r>
        <w:rPr>
          <w:rFonts w:hint="eastAsia" w:ascii="仿宋_GB2312" w:hAnsi="仿宋_GB2312" w:eastAsia="仿宋_GB2312" w:cs="仿宋_GB2312"/>
          <w:sz w:val="32"/>
          <w:szCs w:val="32"/>
          <w:lang w:val="en-US" w:eastAsia="zh-CN"/>
        </w:rPr>
        <w:t>6636.5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分</w:t>
      </w:r>
      <w:r>
        <w:rPr>
          <w:rFonts w:hint="eastAsia" w:ascii="仿宋_GB2312" w:hAnsi="仿宋_GB2312" w:eastAsia="仿宋_GB2312" w:cs="仿宋_GB2312"/>
          <w:sz w:val="32"/>
          <w:szCs w:val="32"/>
        </w:rPr>
        <w:t>基本支出</w:t>
      </w:r>
      <w:r>
        <w:rPr>
          <w:rFonts w:hint="eastAsia" w:ascii="仿宋_GB2312" w:hAnsi="仿宋_GB2312" w:eastAsia="仿宋_GB2312" w:cs="仿宋_GB2312"/>
          <w:sz w:val="32"/>
          <w:szCs w:val="32"/>
          <w:lang w:val="en-US" w:eastAsia="zh-CN"/>
        </w:rPr>
        <w:t>6593.6万元，项目支出43.5万元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在</w:t>
      </w:r>
      <w:r>
        <w:rPr>
          <w:rFonts w:hint="eastAsia" w:ascii="仿宋_GB2312" w:hAnsi="仿宋_GB2312" w:eastAsia="仿宋_GB2312" w:cs="仿宋_GB2312"/>
          <w:sz w:val="32"/>
          <w:szCs w:val="32"/>
        </w:rPr>
        <w:t>财政拨款</w:t>
      </w:r>
      <w:r>
        <w:rPr>
          <w:rFonts w:hint="eastAsia" w:ascii="仿宋_GB2312" w:hAnsi="仿宋_GB2312" w:eastAsia="仿宋_GB2312" w:cs="仿宋_GB2312"/>
          <w:sz w:val="32"/>
          <w:szCs w:val="32"/>
          <w:lang w:eastAsia="zh-CN"/>
        </w:rPr>
        <w:t>基本</w:t>
      </w:r>
      <w:r>
        <w:rPr>
          <w:rFonts w:hint="eastAsia" w:ascii="仿宋_GB2312" w:hAnsi="仿宋_GB2312" w:eastAsia="仿宋_GB2312" w:cs="仿宋_GB2312"/>
          <w:sz w:val="32"/>
          <w:szCs w:val="32"/>
        </w:rPr>
        <w:t>支出</w:t>
      </w:r>
      <w:r>
        <w:rPr>
          <w:rFonts w:hint="eastAsia" w:ascii="仿宋_GB2312" w:hAnsi="仿宋_GB2312" w:eastAsia="仿宋_GB2312" w:cs="仿宋_GB2312"/>
          <w:sz w:val="32"/>
          <w:szCs w:val="32"/>
          <w:lang w:val="en-US" w:eastAsia="zh-CN"/>
        </w:rPr>
        <w:t>6593.6万元中，</w:t>
      </w:r>
      <w:r>
        <w:rPr>
          <w:rFonts w:hint="eastAsia" w:ascii="仿宋_GB2312" w:hAnsi="仿宋_GB2312" w:eastAsia="仿宋_GB2312" w:cs="仿宋_GB2312"/>
          <w:sz w:val="32"/>
          <w:szCs w:val="32"/>
        </w:rPr>
        <w:t>其中人员经费支出</w:t>
      </w:r>
      <w:r>
        <w:rPr>
          <w:rFonts w:hint="eastAsia" w:ascii="仿宋_GB2312" w:hAnsi="仿宋_GB2312" w:eastAsia="仿宋_GB2312" w:cs="仿宋_GB2312"/>
          <w:sz w:val="32"/>
          <w:szCs w:val="32"/>
          <w:lang w:val="en-US" w:eastAsia="zh-CN"/>
        </w:rPr>
        <w:t>6363.6</w:t>
      </w:r>
      <w:r>
        <w:rPr>
          <w:rFonts w:hint="eastAsia" w:ascii="仿宋_GB2312" w:hAnsi="仿宋_GB2312" w:eastAsia="仿宋_GB2312" w:cs="仿宋_GB2312"/>
          <w:sz w:val="32"/>
          <w:szCs w:val="32"/>
        </w:rPr>
        <w:t>万元，占总支出的</w:t>
      </w:r>
      <w:r>
        <w:rPr>
          <w:rFonts w:hint="eastAsia" w:ascii="仿宋_GB2312" w:hAnsi="仿宋_GB2312" w:eastAsia="仿宋_GB2312" w:cs="仿宋_GB2312"/>
          <w:sz w:val="32"/>
          <w:szCs w:val="32"/>
          <w:lang w:val="en-US" w:eastAsia="zh-CN"/>
        </w:rPr>
        <w:t>96.5</w:t>
      </w:r>
      <w:r>
        <w:rPr>
          <w:rFonts w:hint="eastAsia" w:ascii="仿宋_GB2312" w:hAnsi="仿宋_GB2312" w:eastAsia="仿宋_GB2312" w:cs="仿宋_GB2312"/>
          <w:sz w:val="32"/>
          <w:szCs w:val="32"/>
        </w:rPr>
        <w:t>%；公用经费支出</w:t>
      </w:r>
      <w:r>
        <w:rPr>
          <w:rFonts w:hint="eastAsia" w:ascii="仿宋_GB2312" w:hAnsi="仿宋_GB2312" w:eastAsia="仿宋_GB2312" w:cs="仿宋_GB2312"/>
          <w:sz w:val="32"/>
          <w:szCs w:val="32"/>
          <w:lang w:val="en-US" w:eastAsia="zh-CN"/>
        </w:rPr>
        <w:t>230</w:t>
      </w:r>
      <w:r>
        <w:rPr>
          <w:rFonts w:hint="eastAsia" w:ascii="仿宋_GB2312" w:hAnsi="仿宋_GB2312" w:eastAsia="仿宋_GB2312" w:cs="仿宋_GB2312"/>
          <w:sz w:val="32"/>
          <w:szCs w:val="32"/>
        </w:rPr>
        <w:t>万元，占总支出的</w:t>
      </w:r>
      <w:r>
        <w:rPr>
          <w:rFonts w:hint="eastAsia" w:ascii="仿宋_GB2312" w:hAnsi="仿宋_GB2312" w:eastAsia="仿宋_GB2312" w:cs="仿宋_GB2312"/>
          <w:sz w:val="32"/>
          <w:szCs w:val="32"/>
          <w:lang w:val="en-US" w:eastAsia="zh-CN"/>
        </w:rPr>
        <w:t>3.5</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2.收入支出预算执行情况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i w:val="0"/>
          <w:iCs w:val="0"/>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年一般公共预算财政拨款收入决算总额为</w:t>
      </w:r>
      <w:r>
        <w:rPr>
          <w:rFonts w:hint="eastAsia" w:ascii="仿宋_GB2312" w:hAnsi="仿宋_GB2312" w:eastAsia="仿宋_GB2312" w:cs="仿宋_GB2312"/>
          <w:sz w:val="32"/>
          <w:szCs w:val="32"/>
          <w:lang w:val="en-US" w:eastAsia="zh-CN"/>
        </w:rPr>
        <w:t>6607.1</w:t>
      </w:r>
      <w:r>
        <w:rPr>
          <w:rFonts w:hint="eastAsia" w:ascii="仿宋_GB2312" w:hAnsi="仿宋_GB2312" w:eastAsia="仿宋_GB2312" w:cs="仿宋_GB2312"/>
          <w:sz w:val="32"/>
          <w:szCs w:val="32"/>
        </w:rPr>
        <w:t>万元</w:t>
      </w:r>
      <w:r>
        <w:rPr>
          <w:rFonts w:hint="eastAsia" w:ascii="仿宋_GB2312" w:hAnsi="仿宋_GB2312" w:eastAsia="仿宋_GB2312" w:cs="仿宋_GB2312"/>
          <w:i w:val="0"/>
          <w:iCs w:val="0"/>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年一般公共预算财政拨款支出决算总额为</w:t>
      </w:r>
      <w:r>
        <w:rPr>
          <w:rFonts w:hint="eastAsia" w:ascii="仿宋_GB2312" w:hAnsi="仿宋_GB2312" w:eastAsia="仿宋_GB2312" w:cs="仿宋_GB2312"/>
          <w:sz w:val="32"/>
          <w:szCs w:val="32"/>
          <w:lang w:val="en-US" w:eastAsia="zh-CN"/>
        </w:rPr>
        <w:t>6607.1</w:t>
      </w:r>
      <w:r>
        <w:rPr>
          <w:rFonts w:hint="eastAsia" w:ascii="仿宋_GB2312" w:hAnsi="仿宋_GB2312" w:eastAsia="仿宋_GB2312" w:cs="仿宋_GB2312"/>
          <w:sz w:val="32"/>
          <w:szCs w:val="32"/>
        </w:rPr>
        <w:t>万元，基本支出</w:t>
      </w:r>
      <w:r>
        <w:rPr>
          <w:rFonts w:hint="eastAsia" w:ascii="仿宋_GB2312" w:hAnsi="仿宋_GB2312" w:eastAsia="仿宋_GB2312" w:cs="仿宋_GB2312"/>
          <w:sz w:val="32"/>
          <w:szCs w:val="32"/>
          <w:lang w:val="en-US" w:eastAsia="zh-CN"/>
        </w:rPr>
        <w:t>6563.6万元</w:t>
      </w:r>
      <w:r>
        <w:rPr>
          <w:rFonts w:hint="eastAsia" w:ascii="仿宋_GB2312" w:hAnsi="仿宋_GB2312" w:eastAsia="仿宋_GB2312" w:cs="仿宋_GB2312"/>
          <w:sz w:val="32"/>
          <w:szCs w:val="32"/>
          <w:lang w:eastAsia="zh-CN"/>
        </w:rPr>
        <w:t>，项目支出</w:t>
      </w:r>
      <w:r>
        <w:rPr>
          <w:rFonts w:hint="eastAsia" w:ascii="仿宋_GB2312" w:hAnsi="仿宋_GB2312" w:eastAsia="仿宋_GB2312" w:cs="仿宋_GB2312"/>
          <w:sz w:val="32"/>
          <w:szCs w:val="32"/>
          <w:lang w:val="en-US" w:eastAsia="zh-CN"/>
        </w:rPr>
        <w:t>43.5万元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在</w:t>
      </w:r>
      <w:r>
        <w:rPr>
          <w:rFonts w:hint="eastAsia" w:ascii="仿宋_GB2312" w:hAnsi="仿宋_GB2312" w:eastAsia="仿宋_GB2312" w:cs="仿宋_GB2312"/>
          <w:sz w:val="32"/>
          <w:szCs w:val="32"/>
        </w:rPr>
        <w:t>基本支出</w:t>
      </w:r>
      <w:r>
        <w:rPr>
          <w:rFonts w:hint="eastAsia" w:ascii="仿宋_GB2312" w:hAnsi="仿宋_GB2312" w:eastAsia="仿宋_GB2312" w:cs="仿宋_GB2312"/>
          <w:sz w:val="32"/>
          <w:szCs w:val="32"/>
          <w:lang w:val="en-US" w:eastAsia="zh-CN"/>
        </w:rPr>
        <w:t>6563.6万元</w:t>
      </w:r>
      <w:r>
        <w:rPr>
          <w:rFonts w:hint="eastAsia" w:ascii="仿宋_GB2312" w:hAnsi="仿宋_GB2312" w:eastAsia="仿宋_GB2312" w:cs="仿宋_GB2312"/>
          <w:sz w:val="32"/>
          <w:szCs w:val="32"/>
        </w:rPr>
        <w:t>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人员经费支出</w:t>
      </w:r>
      <w:r>
        <w:rPr>
          <w:rFonts w:hint="eastAsia" w:ascii="仿宋_GB2312" w:hAnsi="仿宋_GB2312" w:eastAsia="仿宋_GB2312" w:cs="仿宋_GB2312"/>
          <w:sz w:val="32"/>
          <w:szCs w:val="32"/>
          <w:lang w:val="en-US" w:eastAsia="zh-CN"/>
        </w:rPr>
        <w:t>6340.3</w:t>
      </w:r>
      <w:r>
        <w:rPr>
          <w:rFonts w:hint="eastAsia" w:ascii="仿宋_GB2312" w:hAnsi="仿宋_GB2312" w:eastAsia="仿宋_GB2312" w:cs="仿宋_GB2312"/>
          <w:sz w:val="32"/>
          <w:szCs w:val="32"/>
        </w:rPr>
        <w:t>万元，占总支出的</w:t>
      </w:r>
      <w:r>
        <w:rPr>
          <w:rFonts w:hint="eastAsia" w:ascii="仿宋_GB2312" w:hAnsi="仿宋_GB2312" w:eastAsia="仿宋_GB2312" w:cs="仿宋_GB2312"/>
          <w:sz w:val="32"/>
          <w:szCs w:val="32"/>
          <w:lang w:val="en-US" w:eastAsia="zh-CN"/>
        </w:rPr>
        <w:t>96.5</w:t>
      </w:r>
      <w:r>
        <w:rPr>
          <w:rFonts w:hint="eastAsia" w:ascii="仿宋_GB2312" w:hAnsi="仿宋_GB2312" w:eastAsia="仿宋_GB2312" w:cs="仿宋_GB2312"/>
          <w:sz w:val="32"/>
          <w:szCs w:val="32"/>
        </w:rPr>
        <w:t>%；公用经费支出</w:t>
      </w:r>
      <w:r>
        <w:rPr>
          <w:rFonts w:hint="eastAsia" w:ascii="仿宋_GB2312" w:hAnsi="仿宋_GB2312" w:eastAsia="仿宋_GB2312" w:cs="仿宋_GB2312"/>
          <w:sz w:val="32"/>
          <w:szCs w:val="32"/>
          <w:lang w:val="en-US" w:eastAsia="zh-CN"/>
        </w:rPr>
        <w:t>223.3</w:t>
      </w:r>
      <w:r>
        <w:rPr>
          <w:rFonts w:hint="eastAsia" w:ascii="仿宋_GB2312" w:hAnsi="仿宋_GB2312" w:eastAsia="仿宋_GB2312" w:cs="仿宋_GB2312"/>
          <w:sz w:val="32"/>
          <w:szCs w:val="32"/>
        </w:rPr>
        <w:t>万元，占总支出的</w:t>
      </w:r>
      <w:r>
        <w:rPr>
          <w:rFonts w:hint="eastAsia" w:ascii="仿宋_GB2312" w:hAnsi="仿宋_GB2312" w:eastAsia="仿宋_GB2312" w:cs="仿宋_GB2312"/>
          <w:sz w:val="32"/>
          <w:szCs w:val="32"/>
          <w:lang w:val="en-US" w:eastAsia="zh-CN"/>
        </w:rPr>
        <w:t>3.5</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财政拨款支出主要用于</w:t>
      </w:r>
      <w:r>
        <w:rPr>
          <w:rFonts w:hint="eastAsia" w:ascii="仿宋_GB2312" w:hAnsi="仿宋_GB2312" w:eastAsia="仿宋_GB2312" w:cs="仿宋_GB2312"/>
          <w:sz w:val="32"/>
          <w:szCs w:val="32"/>
          <w:lang w:eastAsia="zh-CN"/>
        </w:rPr>
        <w:t>社会保障和就业支出</w:t>
      </w:r>
      <w:r>
        <w:rPr>
          <w:rFonts w:hint="eastAsia" w:ascii="仿宋_GB2312" w:hAnsi="仿宋_GB2312" w:eastAsia="仿宋_GB2312" w:cs="仿宋_GB2312"/>
          <w:sz w:val="32"/>
          <w:szCs w:val="32"/>
          <w:lang w:val="en-US" w:eastAsia="zh-CN"/>
        </w:rPr>
        <w:t>6334万元</w:t>
      </w:r>
      <w:r>
        <w:rPr>
          <w:rFonts w:hint="eastAsia" w:ascii="仿宋_GB2312" w:hAnsi="仿宋_GB2312" w:eastAsia="仿宋_GB2312" w:cs="仿宋_GB2312"/>
          <w:sz w:val="32"/>
          <w:szCs w:val="32"/>
          <w:lang w:eastAsia="zh-CN"/>
        </w:rPr>
        <w:t>，卫生健康支出</w:t>
      </w:r>
      <w:r>
        <w:rPr>
          <w:rFonts w:hint="eastAsia" w:ascii="仿宋_GB2312" w:hAnsi="仿宋_GB2312" w:eastAsia="仿宋_GB2312" w:cs="仿宋_GB2312"/>
          <w:sz w:val="32"/>
          <w:szCs w:val="32"/>
          <w:lang w:val="en-US" w:eastAsia="zh-CN"/>
        </w:rPr>
        <w:t>270.6万元，住房保障支出2.5万元等方面。</w:t>
      </w: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的正常运转、完成日常工作任务以及承担我县</w:t>
      </w:r>
      <w:r>
        <w:rPr>
          <w:rFonts w:hint="eastAsia" w:ascii="仿宋_GB2312" w:hAnsi="仿宋_GB2312" w:eastAsia="仿宋_GB2312" w:cs="仿宋_GB2312"/>
          <w:sz w:val="32"/>
          <w:szCs w:val="32"/>
          <w:lang w:eastAsia="zh-CN"/>
        </w:rPr>
        <w:t>档案</w:t>
      </w:r>
      <w:r>
        <w:rPr>
          <w:rFonts w:hint="eastAsia" w:ascii="仿宋_GB2312" w:hAnsi="仿宋_GB2312" w:eastAsia="仿宋_GB2312" w:cs="仿宋_GB2312"/>
          <w:sz w:val="32"/>
          <w:szCs w:val="32"/>
        </w:rPr>
        <w:t>业务开展相关工作。</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基本支出</w:t>
      </w:r>
      <w:r>
        <w:rPr>
          <w:rFonts w:hint="eastAsia" w:ascii="仿宋_GB2312" w:hAnsi="仿宋_GB2312" w:eastAsia="仿宋_GB2312" w:cs="仿宋_GB2312"/>
          <w:sz w:val="32"/>
          <w:szCs w:val="32"/>
          <w:lang w:val="en-US" w:eastAsia="zh-CN"/>
        </w:rPr>
        <w:t>6593.6</w:t>
      </w:r>
      <w:r>
        <w:rPr>
          <w:rFonts w:hint="eastAsia" w:ascii="仿宋_GB2312" w:hAnsi="仿宋_GB2312" w:eastAsia="仿宋_GB2312" w:cs="仿宋_GB2312"/>
          <w:sz w:val="32"/>
          <w:szCs w:val="32"/>
        </w:rPr>
        <w:t>万元，其中人员经费</w:t>
      </w:r>
      <w:r>
        <w:rPr>
          <w:rFonts w:hint="eastAsia" w:ascii="仿宋_GB2312" w:hAnsi="仿宋_GB2312" w:eastAsia="仿宋_GB2312" w:cs="仿宋_GB2312"/>
          <w:sz w:val="32"/>
          <w:szCs w:val="32"/>
          <w:lang w:val="en-US" w:eastAsia="zh-CN"/>
        </w:rPr>
        <w:t>6340.3</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主要是局本级机关人员工资支出</w:t>
      </w:r>
      <w:r>
        <w:rPr>
          <w:rFonts w:hint="eastAsia" w:ascii="仿宋_GB2312" w:hAnsi="仿宋_GB2312" w:eastAsia="仿宋_GB2312" w:cs="仿宋_GB2312"/>
          <w:sz w:val="32"/>
          <w:szCs w:val="32"/>
          <w:lang w:val="en-US" w:eastAsia="zh-CN"/>
        </w:rPr>
        <w:t>287.3万元，对个人和家庭补助支出6052.5万元（发放优抚对象抚恤）。</w:t>
      </w:r>
      <w:r>
        <w:rPr>
          <w:rFonts w:hint="eastAsia" w:ascii="仿宋_GB2312" w:hAnsi="仿宋_GB2312" w:eastAsia="仿宋_GB2312" w:cs="仿宋_GB2312"/>
          <w:sz w:val="32"/>
          <w:szCs w:val="32"/>
        </w:rPr>
        <w:t>日常公用</w:t>
      </w:r>
      <w:r>
        <w:rPr>
          <w:rFonts w:hint="eastAsia" w:ascii="仿宋_GB2312" w:hAnsi="仿宋_GB2312" w:eastAsia="仿宋_GB2312" w:cs="仿宋_GB2312"/>
          <w:sz w:val="32"/>
          <w:szCs w:val="32"/>
          <w:lang w:val="en-US" w:eastAsia="zh-CN"/>
        </w:rPr>
        <w:t>223.3</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其中行政运行</w:t>
      </w:r>
      <w:r>
        <w:rPr>
          <w:rFonts w:hint="eastAsia" w:ascii="仿宋_GB2312" w:hAnsi="仿宋_GB2312" w:eastAsia="仿宋_GB2312" w:cs="仿宋_GB2312"/>
          <w:sz w:val="32"/>
          <w:szCs w:val="32"/>
          <w:lang w:val="en-US" w:eastAsia="zh-CN"/>
        </w:rPr>
        <w:t>43.5万元</w:t>
      </w:r>
      <w:r>
        <w:rPr>
          <w:rFonts w:hint="eastAsia" w:ascii="仿宋_GB2312" w:hAnsi="仿宋_GB2312" w:eastAsia="仿宋_GB2312" w:cs="仿宋_GB2312"/>
          <w:sz w:val="32"/>
          <w:szCs w:val="32"/>
        </w:rPr>
        <w:t>是用于保障我</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日常支出，包括办公费、印刷费、</w:t>
      </w:r>
      <w:r>
        <w:rPr>
          <w:rFonts w:hint="eastAsia" w:ascii="仿宋_GB2312" w:hAnsi="仿宋_GB2312" w:eastAsia="仿宋_GB2312" w:cs="仿宋_GB2312"/>
          <w:sz w:val="32"/>
          <w:szCs w:val="32"/>
          <w:lang w:eastAsia="zh-CN"/>
        </w:rPr>
        <w:t>水费</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电费</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差旅</w:t>
      </w:r>
      <w:r>
        <w:rPr>
          <w:rFonts w:hint="eastAsia" w:ascii="仿宋_GB2312" w:hAnsi="仿宋_GB2312" w:eastAsia="仿宋_GB2312" w:cs="仿宋_GB2312"/>
          <w:sz w:val="32"/>
          <w:szCs w:val="32"/>
        </w:rPr>
        <w:t>费、</w:t>
      </w:r>
      <w:r>
        <w:rPr>
          <w:rFonts w:hint="eastAsia" w:ascii="仿宋_GB2312" w:hAnsi="仿宋_GB2312" w:eastAsia="仿宋_GB2312" w:cs="仿宋_GB2312"/>
          <w:sz w:val="32"/>
          <w:szCs w:val="32"/>
          <w:lang w:eastAsia="zh-CN"/>
        </w:rPr>
        <w:t>公务接待</w:t>
      </w:r>
      <w:r>
        <w:rPr>
          <w:rFonts w:hint="eastAsia" w:ascii="仿宋_GB2312" w:hAnsi="仿宋_GB2312" w:eastAsia="仿宋_GB2312" w:cs="仿宋_GB2312"/>
          <w:sz w:val="32"/>
          <w:szCs w:val="32"/>
        </w:rPr>
        <w:t>等日常公用经费</w:t>
      </w:r>
      <w:r>
        <w:rPr>
          <w:rFonts w:hint="eastAsia" w:ascii="仿宋_GB2312" w:hAnsi="仿宋_GB2312" w:eastAsia="仿宋_GB2312" w:cs="仿宋_GB2312"/>
          <w:sz w:val="32"/>
          <w:szCs w:val="32"/>
          <w:lang w:eastAsia="zh-CN"/>
        </w:rPr>
        <w:t>等开支</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3、“三公”经费具体情况说明。</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退役军人事务局</w:t>
      </w:r>
      <w:r>
        <w:rPr>
          <w:rFonts w:hint="eastAsia" w:ascii="仿宋_GB2312" w:hAnsi="仿宋_GB2312" w:eastAsia="仿宋_GB2312" w:cs="仿宋_GB2312"/>
          <w:sz w:val="32"/>
          <w:szCs w:val="32"/>
        </w:rPr>
        <w:t>“三公”经费年初预算为</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万元，其中：公务接待费</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万元，公务用车购置及运行费</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截至20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年12月31日，本单位共有车辆</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辆。年度公务用车运行维护费支出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万元，公务接待费支出</w:t>
      </w:r>
      <w:r>
        <w:rPr>
          <w:rFonts w:hint="eastAsia" w:ascii="仿宋_GB2312" w:hAnsi="仿宋_GB2312" w:eastAsia="仿宋_GB2312" w:cs="仿宋_GB2312"/>
          <w:sz w:val="32"/>
          <w:szCs w:val="32"/>
          <w:lang w:val="en-US" w:eastAsia="zh-CN"/>
        </w:rPr>
        <w:t>11.9</w:t>
      </w:r>
      <w:r>
        <w:rPr>
          <w:rFonts w:hint="eastAsia" w:ascii="仿宋_GB2312" w:hAnsi="仿宋_GB2312" w:eastAsia="仿宋_GB2312" w:cs="仿宋_GB2312"/>
          <w:sz w:val="32"/>
          <w:szCs w:val="32"/>
        </w:rPr>
        <w:t>万元，国内公务接待</w:t>
      </w:r>
      <w:r>
        <w:rPr>
          <w:rFonts w:hint="eastAsia" w:ascii="仿宋_GB2312" w:hAnsi="仿宋_GB2312" w:eastAsia="仿宋_GB2312" w:cs="仿宋_GB2312"/>
          <w:sz w:val="32"/>
          <w:szCs w:val="32"/>
          <w:lang w:val="en-US" w:eastAsia="zh-CN"/>
        </w:rPr>
        <w:t>86</w:t>
      </w:r>
      <w:r>
        <w:rPr>
          <w:rFonts w:hint="eastAsia" w:ascii="仿宋_GB2312" w:hAnsi="仿宋_GB2312" w:eastAsia="仿宋_GB2312" w:cs="仿宋_GB2312"/>
          <w:sz w:val="32"/>
          <w:szCs w:val="32"/>
        </w:rPr>
        <w:t>批次，共接待人数</w:t>
      </w:r>
      <w:r>
        <w:rPr>
          <w:rFonts w:hint="eastAsia" w:ascii="仿宋_GB2312" w:hAnsi="仿宋_GB2312" w:eastAsia="仿宋_GB2312" w:cs="仿宋_GB2312"/>
          <w:sz w:val="32"/>
          <w:szCs w:val="32"/>
          <w:lang w:val="en-US" w:eastAsia="zh-CN"/>
        </w:rPr>
        <w:t>510</w:t>
      </w:r>
      <w:r>
        <w:rPr>
          <w:rFonts w:hint="eastAsia" w:ascii="仿宋_GB2312" w:hAnsi="仿宋_GB2312" w:eastAsia="仿宋_GB2312" w:cs="仿宋_GB2312"/>
          <w:sz w:val="32"/>
          <w:szCs w:val="32"/>
        </w:rPr>
        <w:t>人，未发生因公出国（境）费用支出。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eastAsia="Times New Roman"/>
          <w:b/>
          <w:sz w:val="32"/>
          <w:szCs w:val="24"/>
          <w:lang w:val="en-US"/>
        </w:rPr>
      </w:pPr>
      <w:r>
        <w:rPr>
          <w:rFonts w:hint="eastAsia" w:ascii="黑体" w:hAnsi="黑体" w:eastAsia="黑体" w:cs="黑体"/>
          <w:sz w:val="32"/>
          <w:szCs w:val="32"/>
          <w:lang w:eastAsia="zh-CN"/>
        </w:rPr>
        <w:t>三</w:t>
      </w:r>
      <w:r>
        <w:rPr>
          <w:rFonts w:hint="eastAsia" w:ascii="黑体" w:hAnsi="黑体" w:eastAsia="黑体" w:cs="黑体"/>
          <w:sz w:val="32"/>
          <w:szCs w:val="32"/>
        </w:rPr>
        <w:t>、部门整体支出绩效情况</w:t>
      </w:r>
    </w:p>
    <w:p>
      <w:pPr>
        <w:spacing w:beforeLines="0" w:afterLines="0" w:line="520" w:lineRule="exact"/>
        <w:ind w:firstLine="640"/>
        <w:rPr>
          <w:rFonts w:hint="default" w:eastAsia="仿宋_GB2312"/>
          <w:sz w:val="32"/>
          <w:szCs w:val="24"/>
          <w:lang w:val="en-US" w:eastAsia="zh-CN"/>
        </w:rPr>
      </w:pPr>
      <w:r>
        <w:rPr>
          <w:rFonts w:hint="eastAsia" w:ascii="仿宋_GB2312" w:hAnsi="仿宋_GB2312" w:eastAsia="仿宋_GB2312"/>
          <w:sz w:val="32"/>
          <w:szCs w:val="24"/>
          <w:lang w:val="en-US"/>
        </w:rPr>
        <w:t>1.</w:t>
      </w:r>
      <w:r>
        <w:rPr>
          <w:rFonts w:hint="eastAsia" w:ascii="仿宋_GB2312" w:hAnsi="仿宋_GB2312" w:eastAsia="仿宋_GB2312"/>
          <w:sz w:val="32"/>
          <w:szCs w:val="24"/>
          <w:lang w:val="en-US" w:eastAsia="zh-CN"/>
        </w:rPr>
        <w:t>根据年初安排设定2个绩效管理项目，全部如期完成。</w:t>
      </w:r>
    </w:p>
    <w:p>
      <w:pPr>
        <w:spacing w:beforeLines="0" w:afterLines="0" w:line="520" w:lineRule="exact"/>
        <w:ind w:firstLine="640"/>
        <w:rPr>
          <w:rFonts w:hint="eastAsia" w:ascii="华文仿宋" w:hAnsi="华文仿宋" w:eastAsia="华文仿宋" w:cs="仿宋"/>
          <w:b w:val="0"/>
          <w:bCs/>
          <w:sz w:val="32"/>
          <w:szCs w:val="32"/>
          <w:lang w:eastAsia="zh-CN"/>
        </w:rPr>
      </w:pPr>
      <w:r>
        <w:rPr>
          <w:rFonts w:hint="eastAsia" w:ascii="仿宋_GB2312" w:hAnsi="仿宋_GB2312" w:eastAsia="仿宋_GB2312"/>
          <w:sz w:val="32"/>
          <w:szCs w:val="24"/>
          <w:lang w:val="en-US"/>
        </w:rPr>
        <w:t>2.</w:t>
      </w:r>
      <w:r>
        <w:rPr>
          <w:rFonts w:hint="eastAsia" w:ascii="仿宋_GB2312" w:hAnsi="仿宋_GB2312" w:eastAsia="仿宋_GB2312"/>
          <w:sz w:val="32"/>
          <w:szCs w:val="24"/>
          <w:lang w:val="en-US" w:eastAsia="zh-CN"/>
        </w:rPr>
        <w:t>退役军人事务局</w:t>
      </w:r>
      <w:r>
        <w:rPr>
          <w:rFonts w:hint="eastAsia" w:ascii="仿宋_GB2312" w:hAnsi="仿宋_GB2312" w:eastAsia="仿宋_GB2312"/>
          <w:sz w:val="32"/>
          <w:szCs w:val="24"/>
          <w:lang w:val="en-US"/>
        </w:rPr>
        <w:t>单位</w:t>
      </w:r>
      <w:r>
        <w:rPr>
          <w:rFonts w:hint="eastAsia" w:ascii="仿宋_GB2312" w:hAnsi="仿宋_GB2312" w:eastAsia="仿宋_GB2312"/>
          <w:sz w:val="32"/>
          <w:szCs w:val="24"/>
          <w:lang w:val="en-US" w:eastAsia="zh-CN"/>
        </w:rPr>
        <w:t>完成</w:t>
      </w:r>
      <w:r>
        <w:rPr>
          <w:rFonts w:hint="eastAsia" w:ascii="仿宋_GB2312" w:hAnsi="仿宋_GB2312" w:eastAsia="仿宋_GB2312"/>
          <w:sz w:val="32"/>
          <w:szCs w:val="24"/>
          <w:lang w:val="en-US"/>
        </w:rPr>
        <w:t>整体支出</w:t>
      </w:r>
      <w:r>
        <w:rPr>
          <w:rFonts w:hint="eastAsia" w:ascii="仿宋_GB2312" w:hAnsi="仿宋_GB2312" w:eastAsia="仿宋_GB2312"/>
          <w:sz w:val="32"/>
          <w:szCs w:val="24"/>
          <w:lang w:val="en-US" w:eastAsia="zh-CN"/>
        </w:rPr>
        <w:t>6607.1万</w:t>
      </w:r>
      <w:r>
        <w:rPr>
          <w:rFonts w:hint="eastAsia" w:ascii="仿宋_GB2312" w:hAnsi="仿宋_GB2312" w:eastAsia="仿宋_GB2312"/>
          <w:sz w:val="32"/>
          <w:szCs w:val="24"/>
          <w:lang w:val="en-US"/>
        </w:rPr>
        <w:t>绩效目标。</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（一）产出指标完成情况分析</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1、数量指标</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一是</w:t>
      </w:r>
      <w:r>
        <w:rPr>
          <w:rFonts w:hint="eastAsia" w:ascii="仿宋_GB2312" w:hAnsi="仿宋_GB2312" w:eastAsia="仿宋_GB2312" w:cs="仿宋_GB2312"/>
          <w:sz w:val="32"/>
          <w:szCs w:val="32"/>
        </w:rPr>
        <w:t>财政供养人员控制率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是三公经费控制</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。三是</w:t>
      </w:r>
      <w:r>
        <w:rPr>
          <w:rFonts w:hint="eastAsia" w:ascii="仿宋_GB2312" w:hAnsi="仿宋_GB2312" w:eastAsia="仿宋_GB2312" w:cs="仿宋_GB2312"/>
          <w:sz w:val="32"/>
          <w:szCs w:val="32"/>
          <w:lang w:eastAsia="zh-CN"/>
        </w:rPr>
        <w:t>优抚资金发放</w:t>
      </w:r>
      <w:r>
        <w:rPr>
          <w:rFonts w:hint="eastAsia" w:ascii="仿宋_GB2312" w:hAnsi="仿宋_GB2312" w:eastAsia="仿宋_GB2312" w:cs="仿宋_GB2312"/>
          <w:sz w:val="32"/>
          <w:szCs w:val="32"/>
          <w:lang w:val="en-US" w:eastAsia="zh-CN"/>
        </w:rPr>
        <w:t>100%。</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2、质量指标</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一是</w:t>
      </w:r>
      <w:r>
        <w:rPr>
          <w:rFonts w:hint="eastAsia" w:ascii="仿宋_GB2312" w:hAnsi="仿宋_GB2312" w:eastAsia="仿宋_GB2312" w:cs="仿宋_GB2312"/>
          <w:sz w:val="32"/>
          <w:szCs w:val="32"/>
        </w:rPr>
        <w:t>政府采购执行率</w:t>
      </w:r>
      <w:r>
        <w:rPr>
          <w:rFonts w:hint="eastAsia" w:ascii="仿宋_GB2312" w:hAnsi="仿宋_GB2312" w:eastAsia="仿宋_GB2312" w:cs="仿宋_GB2312"/>
          <w:sz w:val="32"/>
          <w:szCs w:val="32"/>
          <w:lang w:eastAsia="zh-CN"/>
        </w:rPr>
        <w:t>达</w:t>
      </w:r>
      <w:r>
        <w:rPr>
          <w:rFonts w:hint="eastAsia" w:ascii="仿宋_GB2312" w:hAnsi="仿宋_GB2312" w:eastAsia="仿宋_GB2312" w:cs="仿宋_GB2312"/>
          <w:sz w:val="32"/>
          <w:szCs w:val="32"/>
        </w:rPr>
        <w:t>100%。</w:t>
      </w:r>
      <w:r>
        <w:rPr>
          <w:rFonts w:hint="eastAsia" w:ascii="仿宋_GB2312" w:hAnsi="仿宋_GB2312" w:eastAsia="仿宋_GB2312" w:cs="仿宋_GB2312"/>
          <w:sz w:val="32"/>
          <w:szCs w:val="32"/>
          <w:lang w:eastAsia="zh-CN"/>
        </w:rPr>
        <w:t>二是公务卡刷卡率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lang w:eastAsia="zh-CN"/>
        </w:rPr>
        <w:t>三是退役军人各项待遇保障到位</w:t>
      </w:r>
      <w:r>
        <w:rPr>
          <w:rFonts w:hint="eastAsia" w:ascii="仿宋_GB2312" w:hAnsi="仿宋_GB2312" w:eastAsia="仿宋_GB2312" w:cs="仿宋_GB2312"/>
          <w:sz w:val="32"/>
          <w:szCs w:val="32"/>
        </w:rPr>
        <w:t>100%</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3、时效指标</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所有工作均在20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年12月底前完成，</w:t>
      </w:r>
      <w:r>
        <w:rPr>
          <w:rFonts w:hint="eastAsia" w:ascii="仿宋_GB2312" w:hAnsi="仿宋_GB2312" w:eastAsia="仿宋_GB2312" w:cs="仿宋_GB2312"/>
          <w:sz w:val="32"/>
          <w:szCs w:val="32"/>
          <w:lang w:eastAsia="zh-CN"/>
        </w:rPr>
        <w:t>按时</w:t>
      </w:r>
      <w:r>
        <w:rPr>
          <w:rFonts w:hint="eastAsia" w:ascii="仿宋_GB2312" w:hAnsi="仿宋_GB2312" w:eastAsia="仿宋_GB2312" w:cs="仿宋_GB2312"/>
          <w:sz w:val="32"/>
          <w:szCs w:val="32"/>
        </w:rPr>
        <w:t>完成率100%。</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4、成本指标</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为积极贯彻“过紧日子”的思想，达到勤俭节约、不奢侈浪费的要求，全部按指标要求完成。</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（二）效益指标完成情况分析</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1、经济效益。按时按标准发放优抚对象抚恤资金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社会效益指标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发挥</w:t>
      </w:r>
      <w:r>
        <w:rPr>
          <w:rFonts w:hint="eastAsia" w:ascii="仿宋_GB2312" w:hAnsi="仿宋_GB2312" w:eastAsia="仿宋_GB2312" w:cs="仿宋_GB2312"/>
          <w:sz w:val="32"/>
          <w:szCs w:val="32"/>
          <w:lang w:eastAsia="zh-CN"/>
        </w:rPr>
        <w:t>了为退役军人服务提供保障</w:t>
      </w:r>
      <w:r>
        <w:rPr>
          <w:rFonts w:hint="eastAsia" w:ascii="仿宋_GB2312" w:hAnsi="仿宋_GB2312" w:eastAsia="仿宋_GB2312" w:cs="仿宋_GB2312"/>
          <w:sz w:val="32"/>
          <w:szCs w:val="32"/>
        </w:rPr>
        <w:t>作用</w:t>
      </w:r>
      <w:r>
        <w:rPr>
          <w:rFonts w:hint="eastAsia" w:ascii="仿宋_GB2312" w:hAnsi="仿宋_GB2312" w:eastAsia="仿宋_GB2312" w:cs="仿宋_GB2312"/>
          <w:sz w:val="32"/>
          <w:szCs w:val="32"/>
          <w:lang w:eastAsia="zh-CN"/>
        </w:rPr>
        <w:t>，有效化解退役军人多项诉求，。</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可持续影响指标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为县委、县政府</w:t>
      </w:r>
      <w:r>
        <w:rPr>
          <w:rFonts w:hint="eastAsia" w:ascii="仿宋_GB2312" w:hAnsi="仿宋_GB2312" w:eastAsia="仿宋_GB2312" w:cs="仿宋_GB2312"/>
          <w:sz w:val="32"/>
          <w:szCs w:val="32"/>
          <w:lang w:eastAsia="zh-CN"/>
        </w:rPr>
        <w:t>完成涉军领域</w:t>
      </w:r>
      <w:r>
        <w:rPr>
          <w:rFonts w:hint="eastAsia" w:ascii="仿宋_GB2312" w:hAnsi="仿宋_GB2312" w:eastAsia="仿宋_GB2312" w:cs="仿宋_GB2312"/>
          <w:sz w:val="32"/>
          <w:szCs w:val="32"/>
        </w:rPr>
        <w:t>民生工作服务</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（三）满意度指标情况分析</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广大群众对</w:t>
      </w:r>
      <w:r>
        <w:rPr>
          <w:rFonts w:hint="eastAsia" w:ascii="仿宋_GB2312" w:hAnsi="仿宋_GB2312" w:eastAsia="仿宋_GB2312" w:cs="仿宋_GB2312"/>
          <w:sz w:val="32"/>
          <w:szCs w:val="32"/>
          <w:lang w:eastAsia="zh-CN"/>
        </w:rPr>
        <w:t>退役军人</w:t>
      </w:r>
      <w:r>
        <w:rPr>
          <w:rFonts w:hint="eastAsia" w:ascii="仿宋_GB2312" w:hAnsi="仿宋_GB2312" w:eastAsia="仿宋_GB2312" w:cs="仿宋_GB2312"/>
          <w:sz w:val="32"/>
          <w:szCs w:val="32"/>
        </w:rPr>
        <w:t>服务</w:t>
      </w:r>
      <w:r>
        <w:rPr>
          <w:rFonts w:hint="eastAsia" w:ascii="仿宋_GB2312" w:hAnsi="仿宋_GB2312" w:eastAsia="仿宋_GB2312" w:cs="仿宋_GB2312"/>
          <w:sz w:val="32"/>
          <w:szCs w:val="32"/>
          <w:lang w:eastAsia="zh-CN"/>
        </w:rPr>
        <w:t>保障</w:t>
      </w:r>
      <w:r>
        <w:rPr>
          <w:rFonts w:hint="eastAsia" w:ascii="仿宋_GB2312" w:hAnsi="仿宋_GB2312" w:eastAsia="仿宋_GB2312" w:cs="仿宋_GB2312"/>
          <w:sz w:val="32"/>
          <w:szCs w:val="32"/>
        </w:rPr>
        <w:t>的满意度达</w:t>
      </w:r>
      <w:r>
        <w:rPr>
          <w:rFonts w:hint="eastAsia" w:ascii="仿宋_GB2312" w:hAnsi="仿宋_GB2312" w:eastAsia="仿宋_GB2312" w:cs="仿宋_GB2312"/>
          <w:sz w:val="32"/>
          <w:szCs w:val="32"/>
          <w:lang w:val="en-US" w:eastAsia="zh-CN"/>
        </w:rPr>
        <w:t>98</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四、存在的问题及原因分析</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（一）评价结论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退役军人事务局</w:t>
      </w:r>
      <w:r>
        <w:rPr>
          <w:rFonts w:hint="eastAsia" w:ascii="仿宋_GB2312" w:hAnsi="仿宋_GB2312" w:eastAsia="仿宋_GB2312" w:cs="仿宋_GB2312"/>
          <w:sz w:val="32"/>
          <w:szCs w:val="32"/>
        </w:rPr>
        <w:t>认真做好年度财政资金的预算编制工作，按照政府采购目录及采购限额标准编制政府采购预算，做到应编尽编。在资金使用和管理方面，进一步强化资金统筹，优化资金结构，明确开支范围，细化资金用途，确保部门职责任务顺利完成。全年基本支出保证了部门的正常运行和日常工作的正常开展，达到预期绩效目标。</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（二）存在</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问题</w:t>
      </w:r>
    </w:p>
    <w:p>
      <w:pPr>
        <w:spacing w:beforeLines="0" w:afterLines="0"/>
        <w:ind w:firstLine="640" w:firstLineChars="200"/>
        <w:rPr>
          <w:rFonts w:hint="eastAsia" w:ascii="仿宋" w:hAnsi="仿宋" w:eastAsia="仿宋"/>
          <w:sz w:val="32"/>
          <w:szCs w:val="24"/>
        </w:rPr>
      </w:pPr>
      <w:r>
        <w:rPr>
          <w:rFonts w:hint="eastAsia" w:ascii="仿宋" w:hAnsi="仿宋" w:eastAsia="仿宋"/>
          <w:sz w:val="32"/>
          <w:szCs w:val="24"/>
        </w:rPr>
        <w:t>1.绩效目标设立不够明确、细化和量化。</w:t>
      </w:r>
    </w:p>
    <w:p>
      <w:pPr>
        <w:spacing w:beforeLines="0" w:afterLines="0"/>
        <w:ind w:firstLine="640" w:firstLineChars="200"/>
        <w:rPr>
          <w:rFonts w:hint="eastAsia" w:ascii="仿宋" w:hAnsi="仿宋" w:eastAsia="仿宋"/>
          <w:sz w:val="32"/>
          <w:szCs w:val="24"/>
        </w:rPr>
      </w:pPr>
      <w:r>
        <w:rPr>
          <w:rFonts w:hint="eastAsia" w:ascii="仿宋" w:hAnsi="仿宋" w:eastAsia="仿宋"/>
          <w:sz w:val="32"/>
          <w:szCs w:val="24"/>
        </w:rPr>
        <w:t>2.资金使用效益有待进一步提高。</w:t>
      </w:r>
    </w:p>
    <w:p>
      <w:pPr>
        <w:spacing w:beforeLines="0" w:afterLines="0"/>
        <w:ind w:firstLine="640" w:firstLineChars="200"/>
        <w:rPr>
          <w:rFonts w:hint="eastAsia" w:ascii="仿宋" w:hAnsi="仿宋" w:eastAsia="仿宋"/>
          <w:sz w:val="32"/>
          <w:szCs w:val="24"/>
        </w:rPr>
      </w:pPr>
      <w:r>
        <w:rPr>
          <w:rFonts w:hint="eastAsia" w:ascii="仿宋" w:hAnsi="仿宋" w:eastAsia="仿宋"/>
          <w:sz w:val="32"/>
          <w:szCs w:val="24"/>
        </w:rPr>
        <w:t>3.加强单位预算编制工作，根据人员情况、业务开展需要，逐项做出预算计划，预算合理、不留缺口、不留空项。</w:t>
      </w:r>
    </w:p>
    <w:p>
      <w:pPr>
        <w:spacing w:beforeLines="0" w:afterLines="0"/>
        <w:ind w:firstLine="640" w:firstLineChars="200"/>
        <w:rPr>
          <w:rFonts w:hint="eastAsia" w:ascii="仿宋" w:hAnsi="仿宋" w:eastAsia="仿宋"/>
          <w:sz w:val="32"/>
          <w:szCs w:val="24"/>
        </w:rPr>
      </w:pPr>
      <w:r>
        <w:rPr>
          <w:rFonts w:hint="eastAsia" w:ascii="仿宋" w:hAnsi="仿宋" w:eastAsia="仿宋"/>
          <w:sz w:val="32"/>
          <w:szCs w:val="24"/>
        </w:rPr>
        <w:t>4.加强业务培训，提高评价水平。部门整体绩效评价工作是一项长期性的工作，专业性强，工作量大，建议上级部门进多开展部门领导及经办人员相关的政策、业务工作培训，组织开展部门之间、单位之间的经验交流，切实推进绩效评价工作的开展。</w:t>
      </w:r>
    </w:p>
    <w:p>
      <w:pPr>
        <w:spacing w:beforeLines="0" w:afterLines="0"/>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、下一步改进措施</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1.加强单位预算编制工作，根据人员情况、业务开展需要，逐项做出预算计划，预算合理、不留缺口、不留空项。</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加强业务培训，提高评价水平。部门整体绩效评价工作是一项长期性的工作，专业性强，工作量大，建议财政部门进一步加强开展部门领导及经办人员相关的政策、业务工作培训，组织开展部门之间、单位之间的经验交流，切实推进绩效评价工作的开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3.预算财务分析常态化，定期做好预算支出财务分析，做好部门整体支出评价工作。</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六</w:t>
      </w:r>
      <w:r>
        <w:rPr>
          <w:rFonts w:hint="eastAsia" w:ascii="黑体" w:hAnsi="黑体" w:eastAsia="黑体" w:cs="黑体"/>
          <w:sz w:val="32"/>
          <w:szCs w:val="32"/>
        </w:rPr>
        <w:t>、其他需要说明的问题</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机关运行经费支出情况。本部门20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年度机关运行经费支出</w:t>
      </w:r>
      <w:r>
        <w:rPr>
          <w:rFonts w:hint="eastAsia" w:ascii="仿宋_GB2312" w:hAnsi="仿宋_GB2312" w:eastAsia="仿宋_GB2312" w:cs="仿宋_GB2312"/>
          <w:sz w:val="32"/>
          <w:szCs w:val="32"/>
          <w:lang w:val="en-US" w:eastAsia="zh-CN"/>
        </w:rPr>
        <w:t>43.5</w:t>
      </w:r>
      <w:r>
        <w:rPr>
          <w:rFonts w:hint="eastAsia" w:ascii="仿宋_GB2312" w:hAnsi="仿宋_GB2312" w:eastAsia="仿宋_GB2312" w:cs="仿宋_GB2312"/>
          <w:sz w:val="32"/>
          <w:szCs w:val="32"/>
        </w:rPr>
        <w:t>万元。</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政府采购支出情况。本部门2</w:t>
      </w:r>
      <w:r>
        <w:rPr>
          <w:rFonts w:hint="eastAsia" w:ascii="仿宋_GB2312" w:hAnsi="仿宋_GB2312" w:eastAsia="仿宋_GB2312" w:cs="仿宋_GB2312"/>
          <w:sz w:val="32"/>
          <w:szCs w:val="32"/>
          <w:lang w:val="en-US" w:eastAsia="zh-CN"/>
        </w:rPr>
        <w:t>020</w:t>
      </w:r>
      <w:r>
        <w:rPr>
          <w:rFonts w:hint="eastAsia" w:ascii="仿宋_GB2312" w:hAnsi="仿宋_GB2312" w:eastAsia="仿宋_GB2312" w:cs="仿宋_GB2312"/>
          <w:sz w:val="32"/>
          <w:szCs w:val="32"/>
        </w:rPr>
        <w:t>年度政府采购支出总额</w:t>
      </w:r>
      <w:r>
        <w:rPr>
          <w:rFonts w:hint="eastAsia" w:ascii="仿宋_GB2312" w:hAnsi="仿宋_GB2312" w:eastAsia="仿宋_GB2312" w:cs="仿宋_GB2312"/>
          <w:sz w:val="32"/>
          <w:szCs w:val="32"/>
          <w:lang w:val="en-US" w:eastAsia="zh-CN"/>
        </w:rPr>
        <w:t>78</w:t>
      </w:r>
      <w:r>
        <w:rPr>
          <w:rFonts w:hint="eastAsia" w:ascii="仿宋_GB2312" w:hAnsi="仿宋_GB2312" w:eastAsia="仿宋_GB2312" w:cs="仿宋_GB2312"/>
          <w:sz w:val="32"/>
          <w:szCs w:val="32"/>
        </w:rPr>
        <w:t>万元。</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国有资产占用情况。截至20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年12月31日，本单位</w:t>
      </w:r>
      <w:r>
        <w:rPr>
          <w:rFonts w:hint="eastAsia" w:ascii="仿宋_GB2312" w:hAnsi="仿宋_GB2312" w:eastAsia="仿宋_GB2312" w:cs="仿宋_GB2312"/>
          <w:sz w:val="32"/>
          <w:szCs w:val="32"/>
          <w:lang w:eastAsia="zh-CN"/>
        </w:rPr>
        <w:t>没有公务</w:t>
      </w:r>
      <w:r>
        <w:rPr>
          <w:rFonts w:hint="eastAsia" w:ascii="仿宋_GB2312" w:hAnsi="仿宋_GB2312" w:eastAsia="仿宋_GB2312" w:cs="仿宋_GB2312"/>
          <w:sz w:val="32"/>
          <w:szCs w:val="32"/>
        </w:rPr>
        <w:t>车辆；单位价值50万元以上通用设备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台（套）；单位价值100万元以上专用设备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5760" w:firstLineChars="18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辰溪县退役军人事务局</w:t>
      </w:r>
    </w:p>
    <w:p>
      <w:pPr>
        <w:keepNext w:val="0"/>
        <w:keepLines w:val="0"/>
        <w:pageBreakBefore w:val="0"/>
        <w:widowControl w:val="0"/>
        <w:kinsoku/>
        <w:wordWrap/>
        <w:overflowPunct/>
        <w:topLinePunct w:val="0"/>
        <w:autoSpaceDE/>
        <w:autoSpaceDN/>
        <w:bidi w:val="0"/>
        <w:adjustRightInd/>
        <w:snapToGrid/>
        <w:spacing w:line="500" w:lineRule="exact"/>
        <w:ind w:firstLine="6400" w:firstLineChars="20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6日</w:t>
      </w:r>
    </w:p>
    <w:p>
      <w:pPr>
        <w:rPr>
          <w:rFonts w:hint="eastAsia" w:ascii="华文中宋" w:hAnsi="华文中宋" w:eastAsia="华文中宋" w:cs="华文中宋"/>
          <w:sz w:val="44"/>
          <w:szCs w:val="44"/>
          <w:lang w:val="en-US" w:eastAsia="zh-CN"/>
        </w:rPr>
      </w:pPr>
      <w:r>
        <w:rPr>
          <w:rFonts w:hint="eastAsia" w:ascii="华文中宋" w:hAnsi="华文中宋" w:eastAsia="华文中宋" w:cs="华文中宋"/>
          <w:sz w:val="44"/>
          <w:szCs w:val="44"/>
          <w:lang w:val="en-US" w:eastAsia="zh-CN"/>
        </w:rPr>
        <w:br w:type="page"/>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华文中宋" w:hAnsi="华文中宋" w:eastAsia="华文中宋" w:cs="华文中宋"/>
          <w:sz w:val="44"/>
          <w:szCs w:val="44"/>
          <w:lang w:val="en-US" w:eastAsia="zh-CN"/>
        </w:rPr>
      </w:pPr>
    </w:p>
    <w:p>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A52167"/>
    <w:multiLevelType w:val="singleLevel"/>
    <w:tmpl w:val="CBA5216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15B7"/>
    <w:rsid w:val="00041E3F"/>
    <w:rsid w:val="00055DAA"/>
    <w:rsid w:val="00061F7B"/>
    <w:rsid w:val="000658A3"/>
    <w:rsid w:val="00074155"/>
    <w:rsid w:val="000A3F69"/>
    <w:rsid w:val="00103957"/>
    <w:rsid w:val="00152C6D"/>
    <w:rsid w:val="00162D39"/>
    <w:rsid w:val="001678BD"/>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DF3"/>
    <w:rsid w:val="00487911"/>
    <w:rsid w:val="00491741"/>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77519"/>
    <w:rsid w:val="00B845B3"/>
    <w:rsid w:val="00B85D8B"/>
    <w:rsid w:val="00BB4A40"/>
    <w:rsid w:val="00BD6C3E"/>
    <w:rsid w:val="00BE3674"/>
    <w:rsid w:val="00C10681"/>
    <w:rsid w:val="00C3049A"/>
    <w:rsid w:val="00C31B1E"/>
    <w:rsid w:val="00C77645"/>
    <w:rsid w:val="00CD73C7"/>
    <w:rsid w:val="00CE04C3"/>
    <w:rsid w:val="00CE76A0"/>
    <w:rsid w:val="00D148C6"/>
    <w:rsid w:val="00D17A8A"/>
    <w:rsid w:val="00D415BA"/>
    <w:rsid w:val="00D644EE"/>
    <w:rsid w:val="00DD06FF"/>
    <w:rsid w:val="00DD5FE9"/>
    <w:rsid w:val="00E00C7A"/>
    <w:rsid w:val="00E37D6C"/>
    <w:rsid w:val="00E55B68"/>
    <w:rsid w:val="00E67BE6"/>
    <w:rsid w:val="00E8683C"/>
    <w:rsid w:val="00EA2B72"/>
    <w:rsid w:val="00F74360"/>
    <w:rsid w:val="00FB462F"/>
    <w:rsid w:val="00FE16FA"/>
    <w:rsid w:val="00FE328A"/>
    <w:rsid w:val="00FE6269"/>
    <w:rsid w:val="01AF1BCD"/>
    <w:rsid w:val="01DC49E4"/>
    <w:rsid w:val="021E1ADF"/>
    <w:rsid w:val="02BA1883"/>
    <w:rsid w:val="02ED7C40"/>
    <w:rsid w:val="04526F12"/>
    <w:rsid w:val="05DB4FA8"/>
    <w:rsid w:val="063B5740"/>
    <w:rsid w:val="06647CA2"/>
    <w:rsid w:val="071D16D2"/>
    <w:rsid w:val="07A3340E"/>
    <w:rsid w:val="07A9514A"/>
    <w:rsid w:val="07F253D3"/>
    <w:rsid w:val="08665EB2"/>
    <w:rsid w:val="08DF0BA6"/>
    <w:rsid w:val="0A934CE1"/>
    <w:rsid w:val="0AB11BC5"/>
    <w:rsid w:val="0B912228"/>
    <w:rsid w:val="0BC06D08"/>
    <w:rsid w:val="0C357DD2"/>
    <w:rsid w:val="0DAD6BD9"/>
    <w:rsid w:val="0EA30617"/>
    <w:rsid w:val="0FB46ABC"/>
    <w:rsid w:val="0FC3343E"/>
    <w:rsid w:val="107579DC"/>
    <w:rsid w:val="12021C26"/>
    <w:rsid w:val="12AA07EE"/>
    <w:rsid w:val="152F07DE"/>
    <w:rsid w:val="16B968AF"/>
    <w:rsid w:val="16E210CF"/>
    <w:rsid w:val="16E50F58"/>
    <w:rsid w:val="17730800"/>
    <w:rsid w:val="190A69FC"/>
    <w:rsid w:val="195C26BD"/>
    <w:rsid w:val="19B10E36"/>
    <w:rsid w:val="1A0111FD"/>
    <w:rsid w:val="1A6D3E8E"/>
    <w:rsid w:val="1B8A2453"/>
    <w:rsid w:val="1C257DC8"/>
    <w:rsid w:val="1E073445"/>
    <w:rsid w:val="1E9028EA"/>
    <w:rsid w:val="1F454927"/>
    <w:rsid w:val="1F7A6AF4"/>
    <w:rsid w:val="1FF61EDE"/>
    <w:rsid w:val="213554F8"/>
    <w:rsid w:val="216A2AFA"/>
    <w:rsid w:val="225234D8"/>
    <w:rsid w:val="225842D7"/>
    <w:rsid w:val="2368266C"/>
    <w:rsid w:val="25DE700E"/>
    <w:rsid w:val="26FB3D2F"/>
    <w:rsid w:val="27AF0EA8"/>
    <w:rsid w:val="2849494F"/>
    <w:rsid w:val="29B930CE"/>
    <w:rsid w:val="2A236BE3"/>
    <w:rsid w:val="2A8837DC"/>
    <w:rsid w:val="2BCA67A6"/>
    <w:rsid w:val="2BD21E0E"/>
    <w:rsid w:val="2C365E34"/>
    <w:rsid w:val="2CCD5E11"/>
    <w:rsid w:val="2D200372"/>
    <w:rsid w:val="2D7A646C"/>
    <w:rsid w:val="2EC32E3B"/>
    <w:rsid w:val="2F6656F9"/>
    <w:rsid w:val="306F1C8D"/>
    <w:rsid w:val="30A8310D"/>
    <w:rsid w:val="313B0FC1"/>
    <w:rsid w:val="333A7F73"/>
    <w:rsid w:val="343A6D49"/>
    <w:rsid w:val="34DD6A4A"/>
    <w:rsid w:val="34EB799D"/>
    <w:rsid w:val="350E32E5"/>
    <w:rsid w:val="35165055"/>
    <w:rsid w:val="35B13B61"/>
    <w:rsid w:val="3727368E"/>
    <w:rsid w:val="38512475"/>
    <w:rsid w:val="390A7978"/>
    <w:rsid w:val="392B4E1F"/>
    <w:rsid w:val="398C68D5"/>
    <w:rsid w:val="39F1366B"/>
    <w:rsid w:val="3B930382"/>
    <w:rsid w:val="3C361B33"/>
    <w:rsid w:val="3C7E0408"/>
    <w:rsid w:val="3DDC3B85"/>
    <w:rsid w:val="3F0E0CDB"/>
    <w:rsid w:val="3F18727C"/>
    <w:rsid w:val="40190EDE"/>
    <w:rsid w:val="40B42441"/>
    <w:rsid w:val="41791EE5"/>
    <w:rsid w:val="4185543B"/>
    <w:rsid w:val="420A28C8"/>
    <w:rsid w:val="425C3D0D"/>
    <w:rsid w:val="44566806"/>
    <w:rsid w:val="447E62C9"/>
    <w:rsid w:val="44E525BD"/>
    <w:rsid w:val="44EA4CBC"/>
    <w:rsid w:val="46876C41"/>
    <w:rsid w:val="484E08B6"/>
    <w:rsid w:val="48C81453"/>
    <w:rsid w:val="492A28D5"/>
    <w:rsid w:val="49811C6B"/>
    <w:rsid w:val="49B62791"/>
    <w:rsid w:val="4A700011"/>
    <w:rsid w:val="4BE614B1"/>
    <w:rsid w:val="4D296E5A"/>
    <w:rsid w:val="4D563234"/>
    <w:rsid w:val="4DF50C1B"/>
    <w:rsid w:val="4E3A30BD"/>
    <w:rsid w:val="51956CA5"/>
    <w:rsid w:val="51B31D6F"/>
    <w:rsid w:val="52A16990"/>
    <w:rsid w:val="53E57631"/>
    <w:rsid w:val="555E520B"/>
    <w:rsid w:val="55EE2F1A"/>
    <w:rsid w:val="56197FCC"/>
    <w:rsid w:val="56AF5293"/>
    <w:rsid w:val="57BF4EA4"/>
    <w:rsid w:val="57F93763"/>
    <w:rsid w:val="58BD7D1B"/>
    <w:rsid w:val="58E93396"/>
    <w:rsid w:val="593E5EAD"/>
    <w:rsid w:val="59A36F0D"/>
    <w:rsid w:val="5ADD395A"/>
    <w:rsid w:val="5BC517D0"/>
    <w:rsid w:val="5C2830E1"/>
    <w:rsid w:val="5C6A261B"/>
    <w:rsid w:val="5D333CB9"/>
    <w:rsid w:val="5D792650"/>
    <w:rsid w:val="5F563B53"/>
    <w:rsid w:val="61EC1D58"/>
    <w:rsid w:val="62DB2502"/>
    <w:rsid w:val="649E5FCE"/>
    <w:rsid w:val="67664A9F"/>
    <w:rsid w:val="68C5072E"/>
    <w:rsid w:val="693A5D6D"/>
    <w:rsid w:val="6B3C6EEF"/>
    <w:rsid w:val="6BBE68EC"/>
    <w:rsid w:val="6EA51878"/>
    <w:rsid w:val="7010371A"/>
    <w:rsid w:val="70580705"/>
    <w:rsid w:val="71B661BA"/>
    <w:rsid w:val="72895B28"/>
    <w:rsid w:val="729E5418"/>
    <w:rsid w:val="73461617"/>
    <w:rsid w:val="73C22E82"/>
    <w:rsid w:val="743320F2"/>
    <w:rsid w:val="745A1E2C"/>
    <w:rsid w:val="76517248"/>
    <w:rsid w:val="77634732"/>
    <w:rsid w:val="779D6B90"/>
    <w:rsid w:val="77AC3AF9"/>
    <w:rsid w:val="78523880"/>
    <w:rsid w:val="78B12612"/>
    <w:rsid w:val="79B82041"/>
    <w:rsid w:val="79D13A87"/>
    <w:rsid w:val="79EE0824"/>
    <w:rsid w:val="7A4D36E4"/>
    <w:rsid w:val="7AEA1828"/>
    <w:rsid w:val="7B284821"/>
    <w:rsid w:val="7B461B07"/>
    <w:rsid w:val="7B537241"/>
    <w:rsid w:val="7BAE0368"/>
    <w:rsid w:val="7C4F3F82"/>
    <w:rsid w:val="7C76598C"/>
    <w:rsid w:val="7D1B6B21"/>
    <w:rsid w:val="7DA9077D"/>
    <w:rsid w:val="7F0D12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8E8E99-0876-4457-84BE-74A901AF77D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1308</Words>
  <Characters>7462</Characters>
  <Lines>62</Lines>
  <Paragraphs>17</Paragraphs>
  <TotalTime>2</TotalTime>
  <ScaleCrop>false</ScaleCrop>
  <LinksUpToDate>false</LinksUpToDate>
  <CharactersWithSpaces>8753</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tyjrswj</cp:lastModifiedBy>
  <cp:lastPrinted>2021-09-06T00:42:00Z</cp:lastPrinted>
  <dcterms:modified xsi:type="dcterms:W3CDTF">2021-09-07T01:38:09Z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FDBF31184D91432189026849DA4FA0A9</vt:lpwstr>
  </property>
</Properties>
</file>