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3EBD" w:rsidRDefault="006D3EBD" w:rsidP="002E54BF">
      <w:pPr>
        <w:widowControl/>
        <w:shd w:val="clear" w:color="auto" w:fill="FFFFFF"/>
        <w:snapToGrid w:val="0"/>
        <w:jc w:val="center"/>
        <w:rPr>
          <w:rFonts w:ascii="黑体" w:eastAsia="黑体" w:hAnsi="黑体" w:cs="宋体"/>
          <w:bCs/>
          <w:kern w:val="0"/>
          <w:sz w:val="44"/>
          <w:szCs w:val="44"/>
        </w:rPr>
      </w:pPr>
    </w:p>
    <w:p w:rsidR="006D3EBD" w:rsidRDefault="006D3EBD" w:rsidP="002E54BF">
      <w:pPr>
        <w:widowControl/>
        <w:shd w:val="clear" w:color="auto" w:fill="FFFFFF"/>
        <w:snapToGrid w:val="0"/>
        <w:jc w:val="center"/>
        <w:rPr>
          <w:rFonts w:ascii="黑体" w:eastAsia="黑体" w:hAnsi="黑体" w:cs="宋体"/>
          <w:bCs/>
          <w:kern w:val="0"/>
          <w:sz w:val="44"/>
          <w:szCs w:val="44"/>
        </w:rPr>
      </w:pPr>
    </w:p>
    <w:p w:rsidR="006D3EBD" w:rsidRDefault="006D3EBD" w:rsidP="002E54BF">
      <w:pPr>
        <w:widowControl/>
        <w:shd w:val="clear" w:color="auto" w:fill="FFFFFF"/>
        <w:snapToGrid w:val="0"/>
        <w:jc w:val="center"/>
        <w:rPr>
          <w:rFonts w:ascii="黑体" w:eastAsia="黑体" w:hAnsi="黑体" w:cs="宋体"/>
          <w:bCs/>
          <w:kern w:val="0"/>
          <w:sz w:val="44"/>
          <w:szCs w:val="44"/>
        </w:rPr>
      </w:pPr>
    </w:p>
    <w:p w:rsidR="002E54BF" w:rsidRDefault="002E54BF" w:rsidP="002E54BF">
      <w:pPr>
        <w:widowControl/>
        <w:shd w:val="clear" w:color="auto" w:fill="FFFFFF"/>
        <w:snapToGrid w:val="0"/>
        <w:jc w:val="center"/>
        <w:rPr>
          <w:rFonts w:ascii="黑体" w:eastAsia="黑体" w:hAnsi="黑体" w:cs="宋体"/>
          <w:bCs/>
          <w:kern w:val="0"/>
          <w:sz w:val="44"/>
          <w:szCs w:val="44"/>
        </w:rPr>
      </w:pPr>
      <w:r w:rsidRPr="00C3759E">
        <w:rPr>
          <w:rFonts w:ascii="黑体" w:eastAsia="黑体" w:hAnsi="黑体" w:cs="宋体" w:hint="eastAsia"/>
          <w:bCs/>
          <w:kern w:val="0"/>
          <w:sz w:val="44"/>
          <w:szCs w:val="44"/>
        </w:rPr>
        <w:t>辰溪县信访局</w:t>
      </w:r>
      <w:r w:rsidRPr="00C3759E">
        <w:rPr>
          <w:rFonts w:ascii="黑体" w:eastAsia="黑体" w:hAnsi="黑体" w:cs="宋体"/>
          <w:bCs/>
          <w:kern w:val="0"/>
          <w:sz w:val="44"/>
          <w:szCs w:val="44"/>
        </w:rPr>
        <w:t>2020</w:t>
      </w:r>
      <w:r w:rsidRPr="00C3759E">
        <w:rPr>
          <w:rFonts w:ascii="黑体" w:eastAsia="黑体" w:hAnsi="黑体" w:cs="宋体" w:hint="eastAsia"/>
          <w:bCs/>
          <w:kern w:val="0"/>
          <w:sz w:val="44"/>
          <w:szCs w:val="44"/>
        </w:rPr>
        <w:t>年度整体支出绩效自评</w:t>
      </w:r>
    </w:p>
    <w:p w:rsidR="002E54BF" w:rsidRPr="00C3759E" w:rsidRDefault="002E54BF" w:rsidP="002E54BF">
      <w:pPr>
        <w:widowControl/>
        <w:shd w:val="clear" w:color="auto" w:fill="FFFFFF"/>
        <w:snapToGrid w:val="0"/>
        <w:jc w:val="center"/>
        <w:rPr>
          <w:rFonts w:ascii="黑体" w:eastAsia="黑体" w:hAnsi="黑体" w:cs="宋体"/>
          <w:bCs/>
          <w:kern w:val="0"/>
          <w:sz w:val="44"/>
          <w:szCs w:val="44"/>
        </w:rPr>
      </w:pPr>
      <w:r w:rsidRPr="00C3759E">
        <w:rPr>
          <w:rFonts w:ascii="黑体" w:eastAsia="黑体" w:hAnsi="黑体" w:cs="宋体" w:hint="eastAsia"/>
          <w:bCs/>
          <w:kern w:val="0"/>
          <w:sz w:val="44"/>
          <w:szCs w:val="44"/>
        </w:rPr>
        <w:t>报</w:t>
      </w:r>
      <w:r w:rsidRPr="00C3759E">
        <w:rPr>
          <w:rFonts w:ascii="黑体" w:eastAsia="黑体" w:hAnsi="黑体" w:cs="宋体"/>
          <w:bCs/>
          <w:kern w:val="0"/>
          <w:sz w:val="44"/>
          <w:szCs w:val="44"/>
        </w:rPr>
        <w:t xml:space="preserve">  </w:t>
      </w:r>
      <w:r w:rsidRPr="00C3759E">
        <w:rPr>
          <w:rFonts w:ascii="黑体" w:eastAsia="黑体" w:hAnsi="黑体" w:cs="宋体" w:hint="eastAsia"/>
          <w:bCs/>
          <w:kern w:val="0"/>
          <w:sz w:val="44"/>
          <w:szCs w:val="44"/>
        </w:rPr>
        <w:t>告</w:t>
      </w:r>
    </w:p>
    <w:p w:rsidR="002E54BF" w:rsidRPr="00C3759E" w:rsidRDefault="002E54BF" w:rsidP="002E54BF">
      <w:pPr>
        <w:widowControl/>
        <w:shd w:val="clear" w:color="auto" w:fill="FFFFFF"/>
        <w:snapToGrid w:val="0"/>
        <w:jc w:val="center"/>
        <w:rPr>
          <w:rFonts w:ascii="微软雅黑" w:eastAsia="微软雅黑" w:hAnsi="微软雅黑" w:cs="宋体"/>
          <w:bCs/>
          <w:kern w:val="0"/>
          <w:sz w:val="44"/>
          <w:szCs w:val="44"/>
        </w:rPr>
      </w:pPr>
    </w:p>
    <w:p w:rsidR="002E54BF" w:rsidRPr="006D3EBD" w:rsidRDefault="002E54BF" w:rsidP="002E54BF">
      <w:pPr>
        <w:widowControl/>
        <w:snapToGrid w:val="0"/>
        <w:spacing w:line="600" w:lineRule="exact"/>
        <w:ind w:firstLineChars="200" w:firstLine="640"/>
        <w:jc w:val="left"/>
        <w:rPr>
          <w:rFonts w:ascii="黑体" w:eastAsia="黑体" w:hAnsi="黑体" w:cs="仿宋"/>
          <w:bCs/>
          <w:kern w:val="0"/>
          <w:sz w:val="32"/>
          <w:szCs w:val="32"/>
        </w:rPr>
      </w:pPr>
      <w:r w:rsidRPr="006D3EBD">
        <w:rPr>
          <w:rFonts w:ascii="黑体" w:eastAsia="黑体" w:hAnsi="黑体" w:cs="仿宋" w:hint="eastAsia"/>
          <w:bCs/>
          <w:kern w:val="0"/>
          <w:sz w:val="32"/>
          <w:szCs w:val="32"/>
        </w:rPr>
        <w:t>一、单位基本概况</w:t>
      </w:r>
    </w:p>
    <w:p w:rsidR="002E54BF" w:rsidRPr="006D3EBD" w:rsidRDefault="002E54BF" w:rsidP="006D3EBD">
      <w:pPr>
        <w:widowControl/>
        <w:snapToGrid w:val="0"/>
        <w:spacing w:line="600" w:lineRule="exact"/>
        <w:ind w:firstLineChars="200" w:firstLine="643"/>
        <w:jc w:val="left"/>
        <w:rPr>
          <w:rFonts w:ascii="楷体" w:eastAsia="楷体" w:hAnsi="楷体"/>
          <w:b/>
          <w:sz w:val="32"/>
          <w:szCs w:val="32"/>
        </w:rPr>
      </w:pPr>
      <w:r w:rsidRPr="006D3EBD">
        <w:rPr>
          <w:rFonts w:ascii="楷体" w:eastAsia="楷体" w:hAnsi="楷体" w:hint="eastAsia"/>
          <w:b/>
          <w:sz w:val="32"/>
          <w:szCs w:val="32"/>
        </w:rPr>
        <w:t>（一）部门职能职责</w:t>
      </w:r>
    </w:p>
    <w:p w:rsidR="002E54BF" w:rsidRPr="00C3759E" w:rsidRDefault="00861052" w:rsidP="002E54BF">
      <w:pPr>
        <w:widowControl/>
        <w:snapToGri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主要职责</w:t>
      </w:r>
      <w:r w:rsidR="002E54BF" w:rsidRPr="00C3759E">
        <w:rPr>
          <w:rFonts w:ascii="仿宋_GB2312" w:eastAsia="仿宋_GB2312" w:hint="eastAsia"/>
          <w:sz w:val="32"/>
          <w:szCs w:val="32"/>
        </w:rPr>
        <w:t>：</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1</w:t>
      </w:r>
      <w:r w:rsidRPr="00C3759E">
        <w:rPr>
          <w:rFonts w:ascii="仿宋_GB2312" w:eastAsia="仿宋_GB2312" w:hint="eastAsia"/>
          <w:sz w:val="32"/>
          <w:szCs w:val="32"/>
        </w:rPr>
        <w:t>、负责受理、交办、转送信访人通过信访渠道提出的信访事项，接待来访。</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2</w:t>
      </w:r>
      <w:r w:rsidRPr="00C3759E">
        <w:rPr>
          <w:rFonts w:ascii="仿宋_GB2312" w:eastAsia="仿宋_GB2312" w:hint="eastAsia"/>
          <w:sz w:val="32"/>
          <w:szCs w:val="32"/>
        </w:rPr>
        <w:t>、负责向信访人宣传、法律、法规和有关规定。</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3</w:t>
      </w:r>
      <w:r w:rsidRPr="00C3759E">
        <w:rPr>
          <w:rFonts w:ascii="仿宋_GB2312" w:eastAsia="仿宋_GB2312" w:hint="eastAsia"/>
          <w:sz w:val="32"/>
          <w:szCs w:val="32"/>
        </w:rPr>
        <w:t>、负责承办上级机关转办、交办的信访事项。</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4</w:t>
      </w:r>
      <w:r w:rsidRPr="00C3759E">
        <w:rPr>
          <w:rFonts w:ascii="仿宋_GB2312" w:eastAsia="仿宋_GB2312" w:hint="eastAsia"/>
          <w:sz w:val="32"/>
          <w:szCs w:val="32"/>
        </w:rPr>
        <w:t>、按照“属地管理、分级负责，谁主管、谁负责”的原则，向有关责任单位或部门转办、交办、督办信访事项。</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5</w:t>
      </w:r>
      <w:r w:rsidRPr="00C3759E">
        <w:rPr>
          <w:rFonts w:ascii="仿宋_GB2312" w:eastAsia="仿宋_GB2312" w:hint="eastAsia"/>
          <w:sz w:val="32"/>
          <w:szCs w:val="32"/>
        </w:rPr>
        <w:t>、协调处理重大疑难信访案件和转办督促领导交办、批示的信访事项。</w:t>
      </w:r>
    </w:p>
    <w:p w:rsidR="00C617A9" w:rsidRDefault="002E54BF" w:rsidP="00C617A9">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6</w:t>
      </w:r>
      <w:r w:rsidRPr="00C3759E">
        <w:rPr>
          <w:rFonts w:ascii="仿宋_GB2312" w:eastAsia="仿宋_GB2312" w:hint="eastAsia"/>
          <w:sz w:val="32"/>
          <w:szCs w:val="32"/>
        </w:rPr>
        <w:t>、研究、分析信访情况，开展调查研究，及时向本级人民政府提出完善政策和改进工作的建议，对本县人民政府其他工作部门和下级人民政府信访工作机构的信访工作进行指导。</w:t>
      </w:r>
    </w:p>
    <w:p w:rsidR="002E54BF" w:rsidRPr="00C3759E" w:rsidRDefault="002E54BF" w:rsidP="00C617A9">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7</w:t>
      </w:r>
      <w:r w:rsidRPr="00C3759E">
        <w:rPr>
          <w:rFonts w:ascii="仿宋_GB2312" w:eastAsia="仿宋_GB2312" w:hint="eastAsia"/>
          <w:sz w:val="32"/>
          <w:szCs w:val="32"/>
        </w:rPr>
        <w:t>、负责驻长劝返和驻京劝返的联络工作，</w:t>
      </w:r>
      <w:proofErr w:type="gramStart"/>
      <w:r w:rsidRPr="00C3759E">
        <w:rPr>
          <w:rFonts w:ascii="仿宋_GB2312" w:eastAsia="仿宋_GB2312" w:hint="eastAsia"/>
          <w:sz w:val="32"/>
          <w:szCs w:val="32"/>
        </w:rPr>
        <w:t>承担县</w:t>
      </w:r>
      <w:proofErr w:type="gramEnd"/>
      <w:r w:rsidRPr="00C3759E">
        <w:rPr>
          <w:rFonts w:ascii="仿宋_GB2312" w:eastAsia="仿宋_GB2312" w:hint="eastAsia"/>
          <w:sz w:val="32"/>
          <w:szCs w:val="32"/>
        </w:rPr>
        <w:t>信访联席会议办公室的日常工作，督促落实县信访联席会议决定的事项。</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8</w:t>
      </w:r>
      <w:r w:rsidRPr="00C3759E">
        <w:rPr>
          <w:rFonts w:ascii="仿宋_GB2312" w:eastAsia="仿宋_GB2312" w:hint="eastAsia"/>
          <w:sz w:val="32"/>
          <w:szCs w:val="32"/>
        </w:rPr>
        <w:t>、负责完成上级领导及有关部门交办的其它工作。</w:t>
      </w:r>
    </w:p>
    <w:p w:rsidR="002E54BF" w:rsidRPr="006D3EBD" w:rsidRDefault="002E54BF" w:rsidP="006D3EBD">
      <w:pPr>
        <w:widowControl/>
        <w:snapToGrid w:val="0"/>
        <w:spacing w:line="600" w:lineRule="exact"/>
        <w:ind w:firstLineChars="200" w:firstLine="643"/>
        <w:jc w:val="left"/>
        <w:rPr>
          <w:rFonts w:ascii="楷体" w:eastAsia="楷体" w:hAnsi="楷体"/>
          <w:b/>
          <w:sz w:val="32"/>
          <w:szCs w:val="32"/>
        </w:rPr>
      </w:pPr>
      <w:r w:rsidRPr="006D3EBD">
        <w:rPr>
          <w:rFonts w:ascii="楷体" w:eastAsia="楷体" w:hAnsi="楷体" w:hint="eastAsia"/>
          <w:b/>
          <w:sz w:val="32"/>
          <w:szCs w:val="32"/>
        </w:rPr>
        <w:lastRenderedPageBreak/>
        <w:t>（二）机构设置及人员编制情况</w:t>
      </w:r>
    </w:p>
    <w:p w:rsidR="002E54BF" w:rsidRPr="00C3759E" w:rsidRDefault="00C617A9" w:rsidP="002E54BF">
      <w:pPr>
        <w:widowControl/>
        <w:snapToGri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2020</w:t>
      </w:r>
      <w:r w:rsidR="002E54BF" w:rsidRPr="00C3759E">
        <w:rPr>
          <w:rFonts w:ascii="仿宋_GB2312" w:eastAsia="仿宋_GB2312" w:hint="eastAsia"/>
          <w:sz w:val="32"/>
          <w:szCs w:val="32"/>
        </w:rPr>
        <w:t>年末，我局核定行政编制</w:t>
      </w:r>
      <w:r w:rsidR="002E54BF" w:rsidRPr="00C3759E">
        <w:rPr>
          <w:rFonts w:ascii="仿宋_GB2312" w:eastAsia="仿宋_GB2312"/>
          <w:sz w:val="32"/>
          <w:szCs w:val="32"/>
        </w:rPr>
        <w:t>6</w:t>
      </w:r>
      <w:r w:rsidR="002E54BF" w:rsidRPr="00C3759E">
        <w:rPr>
          <w:rFonts w:ascii="仿宋_GB2312" w:eastAsia="仿宋_GB2312" w:hint="eastAsia"/>
          <w:sz w:val="32"/>
          <w:szCs w:val="32"/>
        </w:rPr>
        <w:t>人，事业编制</w:t>
      </w:r>
      <w:r w:rsidR="002E54BF" w:rsidRPr="00C3759E">
        <w:rPr>
          <w:rFonts w:ascii="仿宋_GB2312" w:eastAsia="仿宋_GB2312"/>
          <w:sz w:val="32"/>
          <w:szCs w:val="32"/>
        </w:rPr>
        <w:t>8</w:t>
      </w:r>
      <w:r w:rsidR="002E54BF" w:rsidRPr="00C3759E">
        <w:rPr>
          <w:rFonts w:ascii="仿宋_GB2312" w:eastAsia="仿宋_GB2312" w:hint="eastAsia"/>
          <w:sz w:val="32"/>
          <w:szCs w:val="32"/>
        </w:rPr>
        <w:t>人。实有行政编制人员</w:t>
      </w:r>
      <w:r w:rsidR="002E54BF" w:rsidRPr="00C3759E">
        <w:rPr>
          <w:rFonts w:ascii="仿宋_GB2312" w:eastAsia="仿宋_GB2312"/>
          <w:sz w:val="32"/>
          <w:szCs w:val="32"/>
        </w:rPr>
        <w:t>7</w:t>
      </w:r>
      <w:r w:rsidR="002E54BF" w:rsidRPr="00C3759E">
        <w:rPr>
          <w:rFonts w:ascii="仿宋_GB2312" w:eastAsia="仿宋_GB2312" w:hint="eastAsia"/>
          <w:sz w:val="32"/>
          <w:szCs w:val="32"/>
        </w:rPr>
        <w:t>人，实有事业编制</w:t>
      </w:r>
      <w:r w:rsidR="002E54BF" w:rsidRPr="00C3759E">
        <w:rPr>
          <w:rFonts w:ascii="仿宋_GB2312" w:eastAsia="仿宋_GB2312"/>
          <w:sz w:val="32"/>
          <w:szCs w:val="32"/>
        </w:rPr>
        <w:t>7</w:t>
      </w:r>
      <w:r w:rsidR="002E54BF" w:rsidRPr="00C3759E">
        <w:rPr>
          <w:rFonts w:ascii="仿宋_GB2312" w:eastAsia="仿宋_GB2312" w:hint="eastAsia"/>
          <w:sz w:val="32"/>
          <w:szCs w:val="32"/>
        </w:rPr>
        <w:t>人，退休人员</w:t>
      </w:r>
      <w:r w:rsidR="002E54BF" w:rsidRPr="00C3759E">
        <w:rPr>
          <w:rFonts w:ascii="仿宋_GB2312" w:eastAsia="仿宋_GB2312"/>
          <w:sz w:val="32"/>
          <w:szCs w:val="32"/>
        </w:rPr>
        <w:t>4</w:t>
      </w:r>
      <w:r w:rsidR="002E54BF" w:rsidRPr="00C3759E">
        <w:rPr>
          <w:rFonts w:ascii="仿宋_GB2312" w:eastAsia="仿宋_GB2312" w:hint="eastAsia"/>
          <w:sz w:val="32"/>
          <w:szCs w:val="32"/>
        </w:rPr>
        <w:t>人</w:t>
      </w:r>
      <w:r w:rsidR="002E54BF">
        <w:rPr>
          <w:rFonts w:ascii="仿宋_GB2312" w:eastAsia="仿宋_GB2312" w:hint="eastAsia"/>
          <w:sz w:val="32"/>
          <w:szCs w:val="32"/>
        </w:rPr>
        <w:t>，借调1人</w:t>
      </w:r>
      <w:r w:rsidR="002E54BF" w:rsidRPr="00C3759E">
        <w:rPr>
          <w:rFonts w:ascii="仿宋_GB2312" w:eastAsia="仿宋_GB2312" w:hint="eastAsia"/>
          <w:sz w:val="32"/>
          <w:szCs w:val="32"/>
        </w:rPr>
        <w:t>；内设办公室（</w:t>
      </w:r>
      <w:proofErr w:type="gramStart"/>
      <w:r w:rsidR="002E54BF" w:rsidRPr="00C3759E">
        <w:rPr>
          <w:rFonts w:ascii="仿宋_GB2312" w:eastAsia="仿宋_GB2312" w:hint="eastAsia"/>
          <w:sz w:val="32"/>
          <w:szCs w:val="32"/>
        </w:rPr>
        <w:t>办信室</w:t>
      </w:r>
      <w:proofErr w:type="gramEnd"/>
      <w:r w:rsidR="002E54BF" w:rsidRPr="00C3759E">
        <w:rPr>
          <w:rFonts w:ascii="仿宋_GB2312" w:eastAsia="仿宋_GB2312" w:hint="eastAsia"/>
          <w:sz w:val="32"/>
          <w:szCs w:val="32"/>
        </w:rPr>
        <w:t>）、接访室、综合督查室、网络投诉中心。</w:t>
      </w:r>
    </w:p>
    <w:p w:rsidR="002E54BF" w:rsidRPr="00C617A9" w:rsidRDefault="002E54BF" w:rsidP="002E54BF">
      <w:pPr>
        <w:widowControl/>
        <w:snapToGrid w:val="0"/>
        <w:spacing w:line="600" w:lineRule="exact"/>
        <w:ind w:firstLineChars="200" w:firstLine="640"/>
        <w:jc w:val="left"/>
        <w:rPr>
          <w:rFonts w:ascii="黑体" w:eastAsia="黑体" w:hAnsi="黑体" w:cs="仿宋"/>
          <w:bCs/>
          <w:kern w:val="0"/>
          <w:sz w:val="32"/>
          <w:szCs w:val="32"/>
        </w:rPr>
      </w:pPr>
      <w:r w:rsidRPr="00C617A9">
        <w:rPr>
          <w:rFonts w:ascii="黑体" w:eastAsia="黑体" w:hAnsi="黑体" w:cs="仿宋" w:hint="eastAsia"/>
          <w:bCs/>
          <w:kern w:val="0"/>
          <w:sz w:val="32"/>
          <w:szCs w:val="32"/>
        </w:rPr>
        <w:t>二、一般公共预算支出情况</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hint="eastAsia"/>
          <w:sz w:val="32"/>
          <w:szCs w:val="32"/>
        </w:rPr>
        <w:t>本年度支出全部为基本支出。</w:t>
      </w:r>
    </w:p>
    <w:p w:rsidR="002E54BF" w:rsidRPr="00C3759E" w:rsidRDefault="00041977" w:rsidP="002E54BF">
      <w:pPr>
        <w:widowControl/>
        <w:snapToGrid w:val="0"/>
        <w:spacing w:line="600" w:lineRule="exact"/>
        <w:ind w:firstLineChars="200" w:firstLine="640"/>
        <w:jc w:val="left"/>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w:t>
      </w:r>
      <w:r w:rsidR="002E54BF" w:rsidRPr="00C3759E">
        <w:rPr>
          <w:rFonts w:ascii="仿宋_GB2312" w:eastAsia="仿宋_GB2312" w:hint="eastAsia"/>
          <w:sz w:val="32"/>
          <w:szCs w:val="32"/>
        </w:rPr>
        <w:t>收入支出预算安排情况</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sz w:val="32"/>
          <w:szCs w:val="32"/>
        </w:rPr>
        <w:t>2020</w:t>
      </w:r>
      <w:r w:rsidRPr="00C3759E">
        <w:rPr>
          <w:rFonts w:ascii="仿宋_GB2312" w:eastAsia="仿宋_GB2312" w:hint="eastAsia"/>
          <w:sz w:val="32"/>
          <w:szCs w:val="32"/>
        </w:rPr>
        <w:t>年一般公共预算财政拨款收入预算总额为</w:t>
      </w:r>
      <w:r w:rsidRPr="00C3759E">
        <w:rPr>
          <w:rFonts w:ascii="仿宋_GB2312" w:eastAsia="仿宋_GB2312"/>
          <w:sz w:val="32"/>
          <w:szCs w:val="32"/>
        </w:rPr>
        <w:t>314.67</w:t>
      </w:r>
      <w:r w:rsidRPr="00C3759E">
        <w:rPr>
          <w:rFonts w:ascii="仿宋_GB2312" w:eastAsia="仿宋_GB2312" w:hint="eastAsia"/>
          <w:sz w:val="32"/>
          <w:szCs w:val="32"/>
        </w:rPr>
        <w:t>万元，收入预算总额较</w:t>
      </w:r>
      <w:r w:rsidRPr="00C3759E">
        <w:rPr>
          <w:rFonts w:ascii="仿宋_GB2312" w:eastAsia="仿宋_GB2312"/>
          <w:sz w:val="32"/>
          <w:szCs w:val="32"/>
        </w:rPr>
        <w:t>2019</w:t>
      </w:r>
      <w:r w:rsidRPr="00C3759E">
        <w:rPr>
          <w:rFonts w:ascii="仿宋_GB2312" w:eastAsia="仿宋_GB2312" w:hint="eastAsia"/>
          <w:sz w:val="32"/>
          <w:szCs w:val="32"/>
        </w:rPr>
        <w:t>年减少</w:t>
      </w:r>
      <w:r w:rsidRPr="00C3759E">
        <w:rPr>
          <w:rFonts w:ascii="仿宋_GB2312" w:eastAsia="仿宋_GB2312"/>
          <w:sz w:val="32"/>
          <w:szCs w:val="32"/>
        </w:rPr>
        <w:t>20.49</w:t>
      </w:r>
      <w:r w:rsidRPr="00C3759E">
        <w:rPr>
          <w:rFonts w:ascii="仿宋_GB2312" w:eastAsia="仿宋_GB2312" w:hint="eastAsia"/>
          <w:sz w:val="32"/>
          <w:szCs w:val="32"/>
        </w:rPr>
        <w:t>万元，减少率</w:t>
      </w:r>
      <w:r w:rsidRPr="00C3759E">
        <w:rPr>
          <w:rFonts w:ascii="仿宋_GB2312" w:eastAsia="仿宋_GB2312"/>
          <w:sz w:val="32"/>
          <w:szCs w:val="32"/>
        </w:rPr>
        <w:t>6.11%</w:t>
      </w:r>
      <w:r w:rsidRPr="00C3759E">
        <w:rPr>
          <w:rFonts w:ascii="仿宋_GB2312" w:eastAsia="仿宋_GB2312" w:hint="eastAsia"/>
          <w:sz w:val="32"/>
          <w:szCs w:val="32"/>
        </w:rPr>
        <w:t>，主要是因为落实过紧日子，压减一般性支出以及非刚性支出经费。</w:t>
      </w:r>
    </w:p>
    <w:p w:rsidR="002E54BF" w:rsidRPr="00C3759E" w:rsidRDefault="002E54BF" w:rsidP="002E54BF">
      <w:pPr>
        <w:widowControl/>
        <w:snapToGrid w:val="0"/>
        <w:spacing w:line="600" w:lineRule="exact"/>
        <w:ind w:firstLineChars="200" w:firstLine="640"/>
        <w:jc w:val="left"/>
        <w:rPr>
          <w:rFonts w:ascii="仿宋_GB2312" w:eastAsia="仿宋_GB2312" w:hAnsi="宋体"/>
          <w:sz w:val="32"/>
          <w:szCs w:val="32"/>
        </w:rPr>
      </w:pPr>
      <w:r w:rsidRPr="00C3759E">
        <w:rPr>
          <w:rFonts w:ascii="仿宋_GB2312" w:eastAsia="仿宋_GB2312"/>
          <w:sz w:val="32"/>
          <w:szCs w:val="32"/>
        </w:rPr>
        <w:t>2020</w:t>
      </w:r>
      <w:r w:rsidRPr="00C3759E">
        <w:rPr>
          <w:rFonts w:ascii="仿宋_GB2312" w:eastAsia="仿宋_GB2312" w:hint="eastAsia"/>
          <w:sz w:val="32"/>
          <w:szCs w:val="32"/>
        </w:rPr>
        <w:t>年度共发生一般公共预算财政拨款支出</w:t>
      </w:r>
      <w:r w:rsidRPr="00C3759E">
        <w:rPr>
          <w:rFonts w:ascii="仿宋_GB2312" w:eastAsia="仿宋_GB2312"/>
          <w:sz w:val="32"/>
          <w:szCs w:val="32"/>
        </w:rPr>
        <w:t>302.85</w:t>
      </w:r>
      <w:r w:rsidRPr="00C3759E">
        <w:rPr>
          <w:rFonts w:ascii="仿宋_GB2312" w:eastAsia="仿宋_GB2312" w:hint="eastAsia"/>
          <w:sz w:val="32"/>
          <w:szCs w:val="32"/>
        </w:rPr>
        <w:t>万元，全部为基本支出，其中：人员经费支出</w:t>
      </w:r>
      <w:r w:rsidRPr="00C3759E">
        <w:rPr>
          <w:rFonts w:ascii="仿宋_GB2312" w:eastAsia="仿宋_GB2312" w:hAnsi="宋体"/>
          <w:sz w:val="32"/>
          <w:szCs w:val="32"/>
        </w:rPr>
        <w:t>170.23</w:t>
      </w:r>
      <w:r w:rsidRPr="00C3759E">
        <w:rPr>
          <w:rFonts w:ascii="仿宋_GB2312" w:eastAsia="仿宋_GB2312" w:hAnsi="宋体" w:hint="eastAsia"/>
          <w:sz w:val="32"/>
          <w:szCs w:val="32"/>
        </w:rPr>
        <w:t>万元，</w:t>
      </w:r>
      <w:proofErr w:type="gramStart"/>
      <w:r w:rsidRPr="00C3759E">
        <w:rPr>
          <w:rFonts w:ascii="仿宋_GB2312" w:eastAsia="仿宋_GB2312" w:hAnsi="宋体" w:hint="eastAsia"/>
          <w:sz w:val="32"/>
          <w:szCs w:val="32"/>
        </w:rPr>
        <w:t>占基本</w:t>
      </w:r>
      <w:proofErr w:type="gramEnd"/>
      <w:r w:rsidRPr="00C3759E">
        <w:rPr>
          <w:rFonts w:ascii="仿宋_GB2312" w:eastAsia="仿宋_GB2312" w:hAnsi="宋体" w:hint="eastAsia"/>
          <w:sz w:val="32"/>
          <w:szCs w:val="32"/>
        </w:rPr>
        <w:t>支出的</w:t>
      </w:r>
      <w:r w:rsidRPr="00C3759E">
        <w:rPr>
          <w:rFonts w:ascii="仿宋_GB2312" w:eastAsia="仿宋_GB2312" w:hAnsi="宋体"/>
          <w:sz w:val="32"/>
          <w:szCs w:val="32"/>
        </w:rPr>
        <w:t>56.21%</w:t>
      </w:r>
      <w:r w:rsidRPr="00C3759E">
        <w:rPr>
          <w:rFonts w:ascii="仿宋_GB2312" w:eastAsia="仿宋_GB2312" w:hint="eastAsia"/>
          <w:sz w:val="32"/>
          <w:szCs w:val="32"/>
        </w:rPr>
        <w:t>；公用经费支出</w:t>
      </w:r>
      <w:r w:rsidRPr="00C3759E">
        <w:rPr>
          <w:rFonts w:ascii="仿宋_GB2312" w:eastAsia="仿宋_GB2312" w:hAnsi="宋体" w:hint="eastAsia"/>
          <w:sz w:val="32"/>
          <w:szCs w:val="32"/>
        </w:rPr>
        <w:t>公用经费</w:t>
      </w:r>
      <w:r w:rsidRPr="00C3759E">
        <w:rPr>
          <w:rFonts w:ascii="仿宋_GB2312" w:eastAsia="仿宋_GB2312" w:hAnsi="宋体"/>
          <w:sz w:val="32"/>
          <w:szCs w:val="32"/>
        </w:rPr>
        <w:t>132.62</w:t>
      </w:r>
      <w:r w:rsidRPr="00C3759E">
        <w:rPr>
          <w:rFonts w:ascii="仿宋_GB2312" w:eastAsia="仿宋_GB2312" w:hAnsi="宋体" w:hint="eastAsia"/>
          <w:sz w:val="32"/>
          <w:szCs w:val="32"/>
        </w:rPr>
        <w:t>万元，</w:t>
      </w:r>
      <w:proofErr w:type="gramStart"/>
      <w:r w:rsidRPr="00C3759E">
        <w:rPr>
          <w:rFonts w:ascii="仿宋_GB2312" w:eastAsia="仿宋_GB2312" w:hAnsi="宋体" w:hint="eastAsia"/>
          <w:sz w:val="32"/>
          <w:szCs w:val="32"/>
        </w:rPr>
        <w:t>占基本</w:t>
      </w:r>
      <w:proofErr w:type="gramEnd"/>
      <w:r w:rsidRPr="00C3759E">
        <w:rPr>
          <w:rFonts w:ascii="仿宋_GB2312" w:eastAsia="仿宋_GB2312" w:hAnsi="宋体" w:hint="eastAsia"/>
          <w:sz w:val="32"/>
          <w:szCs w:val="32"/>
        </w:rPr>
        <w:t>支出的</w:t>
      </w:r>
      <w:r w:rsidRPr="00C3759E">
        <w:rPr>
          <w:rFonts w:ascii="仿宋_GB2312" w:eastAsia="仿宋_GB2312" w:hAnsi="宋体"/>
          <w:sz w:val="32"/>
          <w:szCs w:val="32"/>
        </w:rPr>
        <w:t>43.79%</w:t>
      </w:r>
      <w:r w:rsidRPr="00C3759E">
        <w:rPr>
          <w:rFonts w:ascii="仿宋_GB2312" w:eastAsia="仿宋_GB2312" w:hAnsi="宋体" w:hint="eastAsia"/>
          <w:sz w:val="32"/>
          <w:szCs w:val="32"/>
        </w:rPr>
        <w:t>。</w:t>
      </w:r>
    </w:p>
    <w:p w:rsidR="002E54BF" w:rsidRPr="00C3759E" w:rsidRDefault="002E54BF" w:rsidP="002E54BF">
      <w:pPr>
        <w:widowControl/>
        <w:snapToGrid w:val="0"/>
        <w:spacing w:line="600" w:lineRule="exact"/>
        <w:ind w:firstLineChars="200" w:firstLine="640"/>
        <w:jc w:val="left"/>
        <w:rPr>
          <w:rFonts w:ascii="仿宋_GB2312" w:eastAsia="仿宋_GB2312" w:hAnsi="仿宋" w:cs="仿宋"/>
          <w:sz w:val="32"/>
          <w:szCs w:val="32"/>
        </w:rPr>
      </w:pPr>
      <w:r w:rsidRPr="00C3759E">
        <w:rPr>
          <w:rFonts w:ascii="仿宋_GB2312" w:eastAsia="仿宋_GB2312" w:hAnsi="仿宋" w:cs="仿宋"/>
          <w:sz w:val="32"/>
          <w:szCs w:val="32"/>
        </w:rPr>
        <w:t>2</w:t>
      </w:r>
      <w:r w:rsidRPr="00C3759E">
        <w:rPr>
          <w:rFonts w:ascii="仿宋_GB2312" w:eastAsia="仿宋_GB2312" w:hAnsi="仿宋" w:cs="仿宋" w:hint="eastAsia"/>
          <w:sz w:val="32"/>
          <w:szCs w:val="32"/>
        </w:rPr>
        <w:t>、收入支出预算执行情况</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hAnsi="仿宋" w:cs="仿宋"/>
          <w:sz w:val="32"/>
          <w:szCs w:val="32"/>
        </w:rPr>
        <w:t>2020</w:t>
      </w:r>
      <w:r w:rsidRPr="00C3759E">
        <w:rPr>
          <w:rFonts w:ascii="仿宋_GB2312" w:eastAsia="仿宋_GB2312" w:hAnsi="仿宋" w:cs="仿宋" w:hint="eastAsia"/>
          <w:sz w:val="32"/>
          <w:szCs w:val="32"/>
        </w:rPr>
        <w:t>年一般公共预算财政拨款收入决算总额为</w:t>
      </w:r>
      <w:r w:rsidRPr="00C3759E">
        <w:rPr>
          <w:rFonts w:ascii="仿宋_GB2312" w:eastAsia="仿宋_GB2312" w:hAnsi="仿宋" w:cs="仿宋"/>
          <w:sz w:val="32"/>
          <w:szCs w:val="32"/>
        </w:rPr>
        <w:t>324.41</w:t>
      </w:r>
      <w:r w:rsidRPr="00C3759E">
        <w:rPr>
          <w:rFonts w:ascii="仿宋_GB2312" w:eastAsia="仿宋_GB2312" w:hAnsi="仿宋" w:cs="仿宋" w:hint="eastAsia"/>
          <w:sz w:val="32"/>
          <w:szCs w:val="32"/>
        </w:rPr>
        <w:t>万元，其中：当年财政拨款收入</w:t>
      </w:r>
      <w:r w:rsidRPr="00C3759E">
        <w:rPr>
          <w:rFonts w:ascii="仿宋_GB2312" w:eastAsia="仿宋_GB2312" w:hAnsi="仿宋" w:cs="仿宋"/>
          <w:sz w:val="32"/>
          <w:szCs w:val="32"/>
        </w:rPr>
        <w:t>314.67</w:t>
      </w:r>
      <w:r w:rsidRPr="00C3759E">
        <w:rPr>
          <w:rFonts w:ascii="仿宋_GB2312" w:eastAsia="仿宋_GB2312" w:hAnsi="仿宋" w:cs="仿宋" w:hint="eastAsia"/>
          <w:sz w:val="32"/>
          <w:szCs w:val="32"/>
        </w:rPr>
        <w:t>万元，年初财政拨款结转</w:t>
      </w:r>
      <w:r w:rsidRPr="00C3759E">
        <w:rPr>
          <w:rFonts w:ascii="仿宋_GB2312" w:eastAsia="仿宋_GB2312" w:hAnsi="仿宋" w:cs="仿宋"/>
          <w:sz w:val="32"/>
          <w:szCs w:val="32"/>
        </w:rPr>
        <w:t>9.74</w:t>
      </w:r>
      <w:r w:rsidRPr="00C3759E">
        <w:rPr>
          <w:rFonts w:ascii="仿宋_GB2312" w:eastAsia="仿宋_GB2312" w:hAnsi="仿宋" w:cs="仿宋" w:hint="eastAsia"/>
          <w:sz w:val="32"/>
          <w:szCs w:val="32"/>
        </w:rPr>
        <w:t>。收入决算总额较</w:t>
      </w:r>
      <w:r w:rsidRPr="00C3759E">
        <w:rPr>
          <w:rFonts w:ascii="仿宋_GB2312" w:eastAsia="仿宋_GB2312" w:hAnsi="仿宋" w:cs="仿宋"/>
          <w:sz w:val="32"/>
          <w:szCs w:val="32"/>
        </w:rPr>
        <w:t>2019</w:t>
      </w:r>
      <w:r w:rsidRPr="00C3759E">
        <w:rPr>
          <w:rFonts w:ascii="仿宋_GB2312" w:eastAsia="仿宋_GB2312" w:hAnsi="仿宋" w:cs="仿宋" w:hint="eastAsia"/>
          <w:sz w:val="32"/>
          <w:szCs w:val="32"/>
        </w:rPr>
        <w:t>年减少</w:t>
      </w:r>
      <w:r w:rsidRPr="00C3759E">
        <w:rPr>
          <w:rFonts w:ascii="仿宋_GB2312" w:eastAsia="仿宋_GB2312" w:hAnsi="仿宋" w:cs="仿宋"/>
          <w:sz w:val="32"/>
          <w:szCs w:val="32"/>
        </w:rPr>
        <w:t>46.08</w:t>
      </w:r>
      <w:r w:rsidRPr="00C3759E">
        <w:rPr>
          <w:rFonts w:ascii="仿宋_GB2312" w:eastAsia="仿宋_GB2312" w:hAnsi="仿宋" w:cs="仿宋" w:hint="eastAsia"/>
          <w:sz w:val="32"/>
          <w:szCs w:val="32"/>
        </w:rPr>
        <w:t>万元，减少率为</w:t>
      </w:r>
      <w:r w:rsidRPr="00C3759E">
        <w:rPr>
          <w:rFonts w:ascii="仿宋_GB2312" w:eastAsia="仿宋_GB2312" w:hAnsi="仿宋" w:cs="仿宋"/>
          <w:sz w:val="32"/>
          <w:szCs w:val="32"/>
        </w:rPr>
        <w:t>12.44%</w:t>
      </w:r>
      <w:r w:rsidRPr="00C3759E">
        <w:rPr>
          <w:rFonts w:ascii="仿宋_GB2312" w:eastAsia="仿宋_GB2312" w:hAnsi="仿宋" w:cs="仿宋" w:hint="eastAsia"/>
          <w:sz w:val="32"/>
          <w:szCs w:val="32"/>
        </w:rPr>
        <w:t>，主要是</w:t>
      </w:r>
      <w:r w:rsidRPr="00C3759E">
        <w:rPr>
          <w:rFonts w:ascii="仿宋_GB2312" w:eastAsia="仿宋_GB2312" w:hint="eastAsia"/>
          <w:sz w:val="32"/>
          <w:szCs w:val="32"/>
        </w:rPr>
        <w:t>因为落实过紧日子，压减一般性支出以及非刚性支出经费。</w:t>
      </w:r>
    </w:p>
    <w:p w:rsidR="002E54BF" w:rsidRPr="00C3759E" w:rsidRDefault="002E54BF" w:rsidP="002E54BF">
      <w:pPr>
        <w:widowControl/>
        <w:snapToGrid w:val="0"/>
        <w:spacing w:line="600" w:lineRule="exact"/>
        <w:ind w:firstLineChars="200" w:firstLine="640"/>
        <w:jc w:val="left"/>
        <w:rPr>
          <w:rFonts w:ascii="仿宋_GB2312" w:eastAsia="仿宋_GB2312" w:hAnsi="宋体"/>
          <w:sz w:val="32"/>
          <w:szCs w:val="32"/>
        </w:rPr>
      </w:pPr>
      <w:r w:rsidRPr="00C3759E">
        <w:rPr>
          <w:rFonts w:ascii="仿宋_GB2312" w:eastAsia="仿宋_GB2312" w:hAnsi="仿宋" w:cs="仿宋"/>
          <w:sz w:val="32"/>
          <w:szCs w:val="32"/>
        </w:rPr>
        <w:t>2020</w:t>
      </w:r>
      <w:r w:rsidRPr="00C3759E">
        <w:rPr>
          <w:rFonts w:ascii="仿宋_GB2312" w:eastAsia="仿宋_GB2312" w:hAnsi="仿宋" w:cs="仿宋" w:hint="eastAsia"/>
          <w:sz w:val="32"/>
          <w:szCs w:val="32"/>
        </w:rPr>
        <w:t>年一般公共预算财政拨款支出决算总额为</w:t>
      </w:r>
      <w:r w:rsidRPr="00C3759E">
        <w:rPr>
          <w:rFonts w:ascii="仿宋_GB2312" w:eastAsia="仿宋_GB2312" w:hAnsi="仿宋" w:cs="仿宋"/>
          <w:sz w:val="32"/>
          <w:szCs w:val="32"/>
        </w:rPr>
        <w:t>302.85</w:t>
      </w:r>
      <w:r w:rsidRPr="00C3759E">
        <w:rPr>
          <w:rFonts w:ascii="仿宋_GB2312" w:eastAsia="仿宋_GB2312" w:hAnsi="仿宋" w:cs="仿宋" w:hint="eastAsia"/>
          <w:sz w:val="32"/>
          <w:szCs w:val="32"/>
        </w:rPr>
        <w:t>万元，全部为基本支出，较上年减少</w:t>
      </w:r>
      <w:r w:rsidRPr="00C3759E">
        <w:rPr>
          <w:rFonts w:ascii="仿宋_GB2312" w:eastAsia="仿宋_GB2312" w:hAnsi="仿宋" w:cs="仿宋"/>
          <w:sz w:val="32"/>
          <w:szCs w:val="32"/>
        </w:rPr>
        <w:t>57.9</w:t>
      </w:r>
      <w:r w:rsidRPr="00C3759E">
        <w:rPr>
          <w:rFonts w:ascii="仿宋_GB2312" w:eastAsia="仿宋_GB2312" w:hAnsi="仿宋" w:cs="仿宋" w:hint="eastAsia"/>
          <w:sz w:val="32"/>
          <w:szCs w:val="32"/>
        </w:rPr>
        <w:t>万元，减少</w:t>
      </w:r>
      <w:r w:rsidRPr="00C3759E">
        <w:rPr>
          <w:rFonts w:ascii="仿宋_GB2312" w:eastAsia="仿宋_GB2312" w:hAnsi="仿宋" w:cs="仿宋"/>
          <w:sz w:val="32"/>
          <w:szCs w:val="32"/>
        </w:rPr>
        <w:t>16.05%</w:t>
      </w:r>
      <w:r w:rsidRPr="00C3759E">
        <w:rPr>
          <w:rFonts w:ascii="仿宋_GB2312" w:eastAsia="仿宋_GB2312" w:hAnsi="仿宋" w:cs="仿宋" w:hint="eastAsia"/>
          <w:sz w:val="32"/>
          <w:szCs w:val="32"/>
        </w:rPr>
        <w:t>。其中：</w:t>
      </w:r>
      <w:r w:rsidRPr="00C3759E">
        <w:rPr>
          <w:rFonts w:ascii="仿宋_GB2312" w:eastAsia="仿宋_GB2312" w:hAnsi="宋体" w:hint="eastAsia"/>
          <w:sz w:val="32"/>
          <w:szCs w:val="32"/>
        </w:rPr>
        <w:t>人员经费</w:t>
      </w:r>
      <w:r w:rsidRPr="00C3759E">
        <w:rPr>
          <w:rFonts w:ascii="仿宋_GB2312" w:eastAsia="仿宋_GB2312" w:hAnsi="宋体"/>
          <w:sz w:val="32"/>
          <w:szCs w:val="32"/>
        </w:rPr>
        <w:t>170.23</w:t>
      </w:r>
      <w:r w:rsidRPr="00C3759E">
        <w:rPr>
          <w:rFonts w:ascii="仿宋_GB2312" w:eastAsia="仿宋_GB2312" w:hAnsi="宋体" w:hint="eastAsia"/>
          <w:sz w:val="32"/>
          <w:szCs w:val="32"/>
        </w:rPr>
        <w:t>万元，</w:t>
      </w:r>
      <w:proofErr w:type="gramStart"/>
      <w:r w:rsidRPr="00C3759E">
        <w:rPr>
          <w:rFonts w:ascii="仿宋_GB2312" w:eastAsia="仿宋_GB2312" w:hAnsi="宋体" w:hint="eastAsia"/>
          <w:sz w:val="32"/>
          <w:szCs w:val="32"/>
        </w:rPr>
        <w:t>占基本</w:t>
      </w:r>
      <w:proofErr w:type="gramEnd"/>
      <w:r w:rsidRPr="00C3759E">
        <w:rPr>
          <w:rFonts w:ascii="仿宋_GB2312" w:eastAsia="仿宋_GB2312" w:hAnsi="宋体" w:hint="eastAsia"/>
          <w:sz w:val="32"/>
          <w:szCs w:val="32"/>
        </w:rPr>
        <w:t>支出的</w:t>
      </w:r>
      <w:r w:rsidRPr="00C3759E">
        <w:rPr>
          <w:rFonts w:ascii="仿宋_GB2312" w:eastAsia="仿宋_GB2312" w:hAnsi="宋体"/>
          <w:sz w:val="32"/>
          <w:szCs w:val="32"/>
        </w:rPr>
        <w:t>56.21%,</w:t>
      </w:r>
      <w:r w:rsidRPr="00C3759E">
        <w:rPr>
          <w:rFonts w:ascii="仿宋_GB2312" w:eastAsia="仿宋_GB2312" w:hAnsi="宋体" w:hint="eastAsia"/>
          <w:sz w:val="32"/>
          <w:szCs w:val="32"/>
        </w:rPr>
        <w:t>主要包括基本工</w:t>
      </w:r>
      <w:r w:rsidRPr="00C3759E">
        <w:rPr>
          <w:rFonts w:ascii="仿宋_GB2312" w:eastAsia="仿宋_GB2312" w:hAnsi="宋体" w:hint="eastAsia"/>
          <w:sz w:val="32"/>
          <w:szCs w:val="32"/>
        </w:rPr>
        <w:lastRenderedPageBreak/>
        <w:t>资、津贴补贴等；公用经费</w:t>
      </w:r>
      <w:r w:rsidRPr="00C3759E">
        <w:rPr>
          <w:rFonts w:ascii="仿宋_GB2312" w:eastAsia="仿宋_GB2312" w:hAnsi="宋体"/>
          <w:sz w:val="32"/>
          <w:szCs w:val="32"/>
        </w:rPr>
        <w:t>132.62</w:t>
      </w:r>
      <w:r w:rsidRPr="00C3759E">
        <w:rPr>
          <w:rFonts w:ascii="仿宋_GB2312" w:eastAsia="仿宋_GB2312" w:hAnsi="宋体" w:hint="eastAsia"/>
          <w:sz w:val="32"/>
          <w:szCs w:val="32"/>
        </w:rPr>
        <w:t>万元，</w:t>
      </w:r>
      <w:proofErr w:type="gramStart"/>
      <w:r w:rsidRPr="00C3759E">
        <w:rPr>
          <w:rFonts w:ascii="仿宋_GB2312" w:eastAsia="仿宋_GB2312" w:hAnsi="宋体" w:hint="eastAsia"/>
          <w:sz w:val="32"/>
          <w:szCs w:val="32"/>
        </w:rPr>
        <w:t>占基本</w:t>
      </w:r>
      <w:proofErr w:type="gramEnd"/>
      <w:r w:rsidRPr="00C3759E">
        <w:rPr>
          <w:rFonts w:ascii="仿宋_GB2312" w:eastAsia="仿宋_GB2312" w:hAnsi="宋体" w:hint="eastAsia"/>
          <w:sz w:val="32"/>
          <w:szCs w:val="32"/>
        </w:rPr>
        <w:t>支出的</w:t>
      </w:r>
      <w:r w:rsidRPr="00C3759E">
        <w:rPr>
          <w:rFonts w:ascii="仿宋_GB2312" w:eastAsia="仿宋_GB2312" w:hAnsi="宋体"/>
          <w:sz w:val="32"/>
          <w:szCs w:val="32"/>
        </w:rPr>
        <w:t>43.79%</w:t>
      </w:r>
      <w:r w:rsidRPr="00C3759E">
        <w:rPr>
          <w:rFonts w:ascii="仿宋_GB2312" w:eastAsia="仿宋_GB2312" w:hAnsi="宋体" w:hint="eastAsia"/>
          <w:sz w:val="32"/>
          <w:szCs w:val="32"/>
        </w:rPr>
        <w:t>，主要包括办公费、印刷费、邮电费等。</w:t>
      </w:r>
    </w:p>
    <w:p w:rsidR="002E54BF" w:rsidRPr="00C3759E" w:rsidRDefault="002E54BF" w:rsidP="002E54BF">
      <w:pPr>
        <w:widowControl/>
        <w:snapToGrid w:val="0"/>
        <w:spacing w:line="600" w:lineRule="exact"/>
        <w:ind w:firstLineChars="200" w:firstLine="640"/>
        <w:jc w:val="left"/>
        <w:rPr>
          <w:rFonts w:ascii="仿宋_GB2312" w:eastAsia="仿宋_GB2312" w:hAnsi="宋体"/>
          <w:sz w:val="32"/>
          <w:szCs w:val="32"/>
        </w:rPr>
      </w:pPr>
      <w:r w:rsidRPr="00C3759E">
        <w:rPr>
          <w:rFonts w:ascii="仿宋_GB2312" w:eastAsia="仿宋_GB2312" w:hAnsi="宋体" w:hint="eastAsia"/>
          <w:sz w:val="32"/>
          <w:szCs w:val="32"/>
        </w:rPr>
        <w:t>①工资福利支出</w:t>
      </w:r>
      <w:r w:rsidRPr="00C3759E">
        <w:rPr>
          <w:rFonts w:ascii="仿宋_GB2312" w:eastAsia="仿宋_GB2312" w:hAnsi="宋体"/>
          <w:sz w:val="32"/>
          <w:szCs w:val="32"/>
        </w:rPr>
        <w:t>159.25</w:t>
      </w:r>
      <w:r w:rsidRPr="00C3759E">
        <w:rPr>
          <w:rFonts w:ascii="仿宋_GB2312" w:eastAsia="仿宋_GB2312" w:hAnsi="宋体" w:hint="eastAsia"/>
          <w:sz w:val="32"/>
          <w:szCs w:val="32"/>
        </w:rPr>
        <w:t>万元，较上年减少</w:t>
      </w:r>
      <w:r w:rsidRPr="00C3759E">
        <w:rPr>
          <w:rFonts w:ascii="仿宋_GB2312" w:eastAsia="仿宋_GB2312" w:hAnsi="宋体"/>
          <w:sz w:val="32"/>
          <w:szCs w:val="32"/>
        </w:rPr>
        <w:t>28.75</w:t>
      </w:r>
      <w:r w:rsidRPr="00C3759E">
        <w:rPr>
          <w:rFonts w:ascii="仿宋_GB2312" w:eastAsia="仿宋_GB2312" w:hAnsi="宋体" w:hint="eastAsia"/>
          <w:sz w:val="32"/>
          <w:szCs w:val="32"/>
        </w:rPr>
        <w:t>万元，减少</w:t>
      </w:r>
      <w:r w:rsidRPr="00C3759E">
        <w:rPr>
          <w:rFonts w:ascii="仿宋_GB2312" w:eastAsia="仿宋_GB2312" w:hAnsi="宋体"/>
          <w:sz w:val="32"/>
          <w:szCs w:val="32"/>
        </w:rPr>
        <w:t>15.29%</w:t>
      </w:r>
      <w:r w:rsidRPr="00C3759E">
        <w:rPr>
          <w:rFonts w:ascii="仿宋_GB2312" w:eastAsia="仿宋_GB2312" w:hAnsi="宋体" w:hint="eastAsia"/>
          <w:sz w:val="32"/>
          <w:szCs w:val="32"/>
        </w:rPr>
        <w:t>。其中：基本工资</w:t>
      </w:r>
      <w:r w:rsidRPr="00C3759E">
        <w:rPr>
          <w:rFonts w:ascii="仿宋_GB2312" w:eastAsia="仿宋_GB2312" w:hAnsi="宋体"/>
          <w:sz w:val="32"/>
          <w:szCs w:val="32"/>
        </w:rPr>
        <w:t>63.29</w:t>
      </w:r>
      <w:r w:rsidRPr="00C3759E">
        <w:rPr>
          <w:rFonts w:ascii="仿宋_GB2312" w:eastAsia="仿宋_GB2312" w:hAnsi="宋体" w:hint="eastAsia"/>
          <w:sz w:val="32"/>
          <w:szCs w:val="32"/>
        </w:rPr>
        <w:t>万元、津贴补贴</w:t>
      </w:r>
      <w:r w:rsidRPr="00C3759E">
        <w:rPr>
          <w:rFonts w:ascii="仿宋_GB2312" w:eastAsia="仿宋_GB2312" w:hAnsi="宋体"/>
          <w:sz w:val="32"/>
          <w:szCs w:val="32"/>
        </w:rPr>
        <w:t>37</w:t>
      </w:r>
      <w:r w:rsidRPr="00C3759E">
        <w:rPr>
          <w:rFonts w:ascii="仿宋_GB2312" w:eastAsia="仿宋_GB2312" w:hAnsi="宋体" w:hint="eastAsia"/>
          <w:sz w:val="32"/>
          <w:szCs w:val="32"/>
        </w:rPr>
        <w:t>万元、奖金</w:t>
      </w:r>
      <w:r w:rsidRPr="00C3759E">
        <w:rPr>
          <w:rFonts w:ascii="仿宋_GB2312" w:eastAsia="仿宋_GB2312" w:hAnsi="宋体"/>
          <w:sz w:val="32"/>
          <w:szCs w:val="32"/>
        </w:rPr>
        <w:t>9.19</w:t>
      </w:r>
      <w:r w:rsidRPr="00C3759E">
        <w:rPr>
          <w:rFonts w:ascii="仿宋_GB2312" w:eastAsia="仿宋_GB2312" w:hAnsi="宋体" w:hint="eastAsia"/>
          <w:sz w:val="32"/>
          <w:szCs w:val="32"/>
        </w:rPr>
        <w:t>万元、伙食补助费</w:t>
      </w:r>
      <w:r w:rsidRPr="00C3759E">
        <w:rPr>
          <w:rFonts w:ascii="仿宋_GB2312" w:eastAsia="仿宋_GB2312" w:hAnsi="宋体"/>
          <w:sz w:val="32"/>
          <w:szCs w:val="32"/>
        </w:rPr>
        <w:t>6.48</w:t>
      </w:r>
      <w:r w:rsidRPr="00C3759E">
        <w:rPr>
          <w:rFonts w:ascii="仿宋_GB2312" w:eastAsia="仿宋_GB2312" w:hAnsi="宋体" w:hint="eastAsia"/>
          <w:sz w:val="32"/>
          <w:szCs w:val="32"/>
        </w:rPr>
        <w:t>万元、机关事业单位基本养老保险费</w:t>
      </w:r>
      <w:r w:rsidRPr="00C3759E">
        <w:rPr>
          <w:rFonts w:ascii="仿宋_GB2312" w:eastAsia="仿宋_GB2312" w:hAnsi="宋体"/>
          <w:sz w:val="32"/>
          <w:szCs w:val="32"/>
        </w:rPr>
        <w:t>30.09</w:t>
      </w:r>
      <w:r w:rsidRPr="00C3759E">
        <w:rPr>
          <w:rFonts w:ascii="仿宋_GB2312" w:eastAsia="仿宋_GB2312" w:hAnsi="宋体" w:hint="eastAsia"/>
          <w:sz w:val="32"/>
          <w:szCs w:val="32"/>
        </w:rPr>
        <w:t>万元、职业年金费</w:t>
      </w:r>
      <w:r w:rsidRPr="00C3759E">
        <w:rPr>
          <w:rFonts w:ascii="仿宋_GB2312" w:eastAsia="仿宋_GB2312" w:hAnsi="宋体"/>
          <w:sz w:val="32"/>
          <w:szCs w:val="32"/>
        </w:rPr>
        <w:t>1.73</w:t>
      </w:r>
      <w:r w:rsidRPr="00C3759E">
        <w:rPr>
          <w:rFonts w:ascii="仿宋_GB2312" w:eastAsia="仿宋_GB2312" w:hAnsi="宋体" w:hint="eastAsia"/>
          <w:sz w:val="32"/>
          <w:szCs w:val="32"/>
        </w:rPr>
        <w:t>万元、其他社会保障缴费</w:t>
      </w:r>
      <w:r w:rsidRPr="00C3759E">
        <w:rPr>
          <w:rFonts w:ascii="仿宋_GB2312" w:eastAsia="仿宋_GB2312" w:hAnsi="宋体"/>
          <w:sz w:val="32"/>
          <w:szCs w:val="32"/>
        </w:rPr>
        <w:t>4.45</w:t>
      </w:r>
      <w:r w:rsidRPr="00C3759E">
        <w:rPr>
          <w:rFonts w:ascii="仿宋_GB2312" w:eastAsia="仿宋_GB2312" w:hAnsi="宋体" w:hint="eastAsia"/>
          <w:sz w:val="32"/>
          <w:szCs w:val="32"/>
        </w:rPr>
        <w:t>万元、住房公积金</w:t>
      </w:r>
      <w:r w:rsidRPr="00C3759E">
        <w:rPr>
          <w:rFonts w:ascii="仿宋_GB2312" w:eastAsia="仿宋_GB2312" w:hAnsi="宋体"/>
          <w:sz w:val="32"/>
          <w:szCs w:val="32"/>
        </w:rPr>
        <w:t>2.02</w:t>
      </w:r>
      <w:r w:rsidRPr="00C3759E">
        <w:rPr>
          <w:rFonts w:ascii="仿宋_GB2312" w:eastAsia="仿宋_GB2312" w:hAnsi="宋体" w:hint="eastAsia"/>
          <w:sz w:val="32"/>
          <w:szCs w:val="32"/>
        </w:rPr>
        <w:t>万元、其他工资福利支出</w:t>
      </w:r>
      <w:r w:rsidRPr="00C3759E">
        <w:rPr>
          <w:rFonts w:ascii="仿宋_GB2312" w:eastAsia="仿宋_GB2312" w:hAnsi="宋体"/>
          <w:sz w:val="32"/>
          <w:szCs w:val="32"/>
        </w:rPr>
        <w:t>5</w:t>
      </w:r>
      <w:r w:rsidRPr="00C3759E">
        <w:rPr>
          <w:rFonts w:ascii="仿宋_GB2312" w:eastAsia="仿宋_GB2312" w:hAnsi="宋体" w:hint="eastAsia"/>
          <w:sz w:val="32"/>
          <w:szCs w:val="32"/>
        </w:rPr>
        <w:t>万元。</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hAnsi="宋体" w:hint="eastAsia"/>
          <w:sz w:val="32"/>
          <w:szCs w:val="32"/>
        </w:rPr>
        <w:t>②商品和服务</w:t>
      </w:r>
      <w:r w:rsidRPr="00C3759E">
        <w:rPr>
          <w:rFonts w:ascii="仿宋_GB2312" w:eastAsia="仿宋_GB2312" w:hAnsi="仿宋" w:cs="仿宋" w:hint="eastAsia"/>
          <w:sz w:val="32"/>
          <w:szCs w:val="32"/>
        </w:rPr>
        <w:t>支出</w:t>
      </w:r>
      <w:r w:rsidRPr="00C3759E">
        <w:rPr>
          <w:rFonts w:ascii="仿宋_GB2312" w:eastAsia="仿宋_GB2312" w:hAnsi="仿宋" w:cs="仿宋"/>
          <w:sz w:val="32"/>
          <w:szCs w:val="32"/>
        </w:rPr>
        <w:t>132.41</w:t>
      </w:r>
      <w:r w:rsidRPr="00C3759E">
        <w:rPr>
          <w:rFonts w:ascii="仿宋_GB2312" w:eastAsia="仿宋_GB2312" w:hAnsi="仿宋" w:cs="仿宋" w:hint="eastAsia"/>
          <w:sz w:val="32"/>
          <w:szCs w:val="32"/>
        </w:rPr>
        <w:t>万元，较上年减少</w:t>
      </w:r>
      <w:r w:rsidRPr="00C3759E">
        <w:rPr>
          <w:rFonts w:ascii="仿宋_GB2312" w:eastAsia="仿宋_GB2312" w:hAnsi="仿宋" w:cs="仿宋"/>
          <w:sz w:val="32"/>
          <w:szCs w:val="32"/>
        </w:rPr>
        <w:t>37.39</w:t>
      </w:r>
      <w:r w:rsidRPr="00C3759E">
        <w:rPr>
          <w:rFonts w:ascii="仿宋_GB2312" w:eastAsia="仿宋_GB2312" w:hAnsi="仿宋" w:cs="仿宋" w:hint="eastAsia"/>
          <w:sz w:val="32"/>
          <w:szCs w:val="32"/>
        </w:rPr>
        <w:t>万元，减少</w:t>
      </w:r>
      <w:r w:rsidRPr="00C3759E">
        <w:rPr>
          <w:rFonts w:ascii="仿宋_GB2312" w:eastAsia="仿宋_GB2312" w:hAnsi="仿宋" w:cs="仿宋"/>
          <w:sz w:val="32"/>
          <w:szCs w:val="32"/>
        </w:rPr>
        <w:t>22.02%</w:t>
      </w:r>
      <w:r w:rsidRPr="00C3759E">
        <w:rPr>
          <w:rFonts w:ascii="仿宋_GB2312" w:eastAsia="仿宋_GB2312" w:hAnsi="仿宋" w:cs="仿宋" w:hint="eastAsia"/>
          <w:sz w:val="32"/>
          <w:szCs w:val="32"/>
        </w:rPr>
        <w:t>，主要是</w:t>
      </w:r>
      <w:r w:rsidRPr="00C3759E">
        <w:rPr>
          <w:rFonts w:ascii="仿宋_GB2312" w:eastAsia="仿宋_GB2312" w:hint="eastAsia"/>
          <w:sz w:val="32"/>
          <w:szCs w:val="32"/>
        </w:rPr>
        <w:t>落实过紧日子，压减一般性支出。其中：办公费</w:t>
      </w:r>
      <w:r w:rsidRPr="00C3759E">
        <w:rPr>
          <w:rFonts w:ascii="仿宋_GB2312" w:eastAsia="仿宋_GB2312"/>
          <w:sz w:val="32"/>
          <w:szCs w:val="32"/>
        </w:rPr>
        <w:t>17.73</w:t>
      </w:r>
      <w:r w:rsidRPr="00C3759E">
        <w:rPr>
          <w:rFonts w:ascii="仿宋_GB2312" w:eastAsia="仿宋_GB2312" w:hint="eastAsia"/>
          <w:sz w:val="32"/>
          <w:szCs w:val="32"/>
        </w:rPr>
        <w:t>万元、印刷费</w:t>
      </w:r>
      <w:r w:rsidRPr="00C3759E">
        <w:rPr>
          <w:rFonts w:ascii="仿宋_GB2312" w:eastAsia="仿宋_GB2312"/>
          <w:sz w:val="32"/>
          <w:szCs w:val="32"/>
        </w:rPr>
        <w:t>7.2</w:t>
      </w:r>
      <w:r w:rsidRPr="00C3759E">
        <w:rPr>
          <w:rFonts w:ascii="仿宋_GB2312" w:eastAsia="仿宋_GB2312" w:hint="eastAsia"/>
          <w:sz w:val="32"/>
          <w:szCs w:val="32"/>
        </w:rPr>
        <w:t>万元、邮电费</w:t>
      </w:r>
      <w:r w:rsidRPr="00C3759E">
        <w:rPr>
          <w:rFonts w:ascii="仿宋_GB2312" w:eastAsia="仿宋_GB2312"/>
          <w:sz w:val="32"/>
          <w:szCs w:val="32"/>
        </w:rPr>
        <w:t>0.5</w:t>
      </w:r>
      <w:r w:rsidRPr="00C3759E">
        <w:rPr>
          <w:rFonts w:ascii="仿宋_GB2312" w:eastAsia="仿宋_GB2312" w:hint="eastAsia"/>
          <w:sz w:val="32"/>
          <w:szCs w:val="32"/>
        </w:rPr>
        <w:t>万元、差旅费</w:t>
      </w:r>
      <w:r w:rsidRPr="00C3759E">
        <w:rPr>
          <w:rFonts w:ascii="仿宋_GB2312" w:eastAsia="仿宋_GB2312"/>
          <w:sz w:val="32"/>
          <w:szCs w:val="32"/>
        </w:rPr>
        <w:t>33.65</w:t>
      </w:r>
      <w:r w:rsidRPr="00C3759E">
        <w:rPr>
          <w:rFonts w:ascii="仿宋_GB2312" w:eastAsia="仿宋_GB2312" w:hint="eastAsia"/>
          <w:sz w:val="32"/>
          <w:szCs w:val="32"/>
        </w:rPr>
        <w:t>万元、维修费</w:t>
      </w:r>
      <w:r w:rsidRPr="00C3759E">
        <w:rPr>
          <w:rFonts w:ascii="仿宋_GB2312" w:eastAsia="仿宋_GB2312"/>
          <w:sz w:val="32"/>
          <w:szCs w:val="32"/>
        </w:rPr>
        <w:t>1.16</w:t>
      </w:r>
      <w:r w:rsidRPr="00C3759E">
        <w:rPr>
          <w:rFonts w:ascii="仿宋_GB2312" w:eastAsia="仿宋_GB2312" w:hint="eastAsia"/>
          <w:sz w:val="32"/>
          <w:szCs w:val="32"/>
        </w:rPr>
        <w:t>万元、租赁费</w:t>
      </w:r>
      <w:r w:rsidRPr="00C3759E">
        <w:rPr>
          <w:rFonts w:ascii="仿宋_GB2312" w:eastAsia="仿宋_GB2312"/>
          <w:sz w:val="32"/>
          <w:szCs w:val="32"/>
        </w:rPr>
        <w:t>1.07</w:t>
      </w:r>
      <w:r w:rsidRPr="00C3759E">
        <w:rPr>
          <w:rFonts w:ascii="仿宋_GB2312" w:eastAsia="仿宋_GB2312" w:hint="eastAsia"/>
          <w:sz w:val="32"/>
          <w:szCs w:val="32"/>
        </w:rPr>
        <w:t>万元、公务接待费</w:t>
      </w:r>
      <w:r w:rsidRPr="00C3759E">
        <w:rPr>
          <w:rFonts w:ascii="仿宋_GB2312" w:eastAsia="仿宋_GB2312"/>
          <w:sz w:val="32"/>
          <w:szCs w:val="32"/>
        </w:rPr>
        <w:t>4.99</w:t>
      </w:r>
      <w:r w:rsidRPr="00C3759E">
        <w:rPr>
          <w:rFonts w:ascii="仿宋_GB2312" w:eastAsia="仿宋_GB2312" w:hint="eastAsia"/>
          <w:sz w:val="32"/>
          <w:szCs w:val="32"/>
        </w:rPr>
        <w:t>万元、劳务费</w:t>
      </w:r>
      <w:r w:rsidRPr="00C3759E">
        <w:rPr>
          <w:rFonts w:ascii="仿宋_GB2312" w:eastAsia="仿宋_GB2312"/>
          <w:sz w:val="32"/>
          <w:szCs w:val="32"/>
        </w:rPr>
        <w:t>25.28</w:t>
      </w:r>
      <w:r w:rsidRPr="00C3759E">
        <w:rPr>
          <w:rFonts w:ascii="仿宋_GB2312" w:eastAsia="仿宋_GB2312" w:hint="eastAsia"/>
          <w:sz w:val="32"/>
          <w:szCs w:val="32"/>
        </w:rPr>
        <w:t>万元、工会经费</w:t>
      </w:r>
      <w:r w:rsidRPr="00C3759E">
        <w:rPr>
          <w:rFonts w:ascii="仿宋_GB2312" w:eastAsia="仿宋_GB2312"/>
          <w:sz w:val="32"/>
          <w:szCs w:val="32"/>
        </w:rPr>
        <w:t>7.81</w:t>
      </w:r>
      <w:r w:rsidRPr="00C3759E">
        <w:rPr>
          <w:rFonts w:ascii="仿宋_GB2312" w:eastAsia="仿宋_GB2312" w:hint="eastAsia"/>
          <w:sz w:val="32"/>
          <w:szCs w:val="32"/>
        </w:rPr>
        <w:t>万元、其他交通费用</w:t>
      </w:r>
      <w:r w:rsidRPr="00C3759E">
        <w:rPr>
          <w:rFonts w:ascii="仿宋_GB2312" w:eastAsia="仿宋_GB2312"/>
          <w:sz w:val="32"/>
          <w:szCs w:val="32"/>
        </w:rPr>
        <w:t>15.62</w:t>
      </w:r>
      <w:r w:rsidRPr="00C3759E">
        <w:rPr>
          <w:rFonts w:ascii="仿宋_GB2312" w:eastAsia="仿宋_GB2312" w:hint="eastAsia"/>
          <w:sz w:val="32"/>
          <w:szCs w:val="32"/>
        </w:rPr>
        <w:t>万元、其他商品和服务支出</w:t>
      </w:r>
      <w:r w:rsidRPr="00C3759E">
        <w:rPr>
          <w:rFonts w:ascii="仿宋_GB2312" w:eastAsia="仿宋_GB2312"/>
          <w:sz w:val="32"/>
          <w:szCs w:val="32"/>
        </w:rPr>
        <w:t>17.4</w:t>
      </w:r>
      <w:r w:rsidRPr="00C3759E">
        <w:rPr>
          <w:rFonts w:ascii="仿宋_GB2312" w:eastAsia="仿宋_GB2312" w:hint="eastAsia"/>
          <w:sz w:val="32"/>
          <w:szCs w:val="32"/>
        </w:rPr>
        <w:t>万元。</w:t>
      </w:r>
    </w:p>
    <w:p w:rsidR="002E54BF" w:rsidRPr="00C3759E" w:rsidRDefault="002E54BF" w:rsidP="002E54BF">
      <w:pPr>
        <w:widowControl/>
        <w:snapToGrid w:val="0"/>
        <w:spacing w:line="600" w:lineRule="exact"/>
        <w:ind w:firstLineChars="200" w:firstLine="640"/>
        <w:jc w:val="left"/>
        <w:rPr>
          <w:rFonts w:ascii="仿宋_GB2312" w:eastAsia="仿宋_GB2312"/>
          <w:sz w:val="32"/>
          <w:szCs w:val="32"/>
        </w:rPr>
      </w:pPr>
      <w:r w:rsidRPr="00C3759E">
        <w:rPr>
          <w:rFonts w:ascii="仿宋_GB2312" w:eastAsia="仿宋_GB2312" w:hint="eastAsia"/>
          <w:sz w:val="32"/>
          <w:szCs w:val="32"/>
        </w:rPr>
        <w:t>③对个人和家庭的补助</w:t>
      </w:r>
      <w:r w:rsidRPr="00C3759E">
        <w:rPr>
          <w:rFonts w:ascii="仿宋_GB2312" w:eastAsia="仿宋_GB2312"/>
          <w:sz w:val="32"/>
          <w:szCs w:val="32"/>
        </w:rPr>
        <w:t>10.98</w:t>
      </w:r>
      <w:r w:rsidRPr="00C3759E">
        <w:rPr>
          <w:rFonts w:ascii="仿宋_GB2312" w:eastAsia="仿宋_GB2312" w:hint="eastAsia"/>
          <w:sz w:val="32"/>
          <w:szCs w:val="32"/>
        </w:rPr>
        <w:t>万元，较上年增加</w:t>
      </w:r>
      <w:r w:rsidRPr="00C3759E">
        <w:rPr>
          <w:rFonts w:ascii="仿宋_GB2312" w:eastAsia="仿宋_GB2312"/>
          <w:sz w:val="32"/>
          <w:szCs w:val="32"/>
        </w:rPr>
        <w:t>8.04</w:t>
      </w:r>
      <w:r w:rsidRPr="00C3759E">
        <w:rPr>
          <w:rFonts w:ascii="仿宋_GB2312" w:eastAsia="仿宋_GB2312" w:hint="eastAsia"/>
          <w:sz w:val="32"/>
          <w:szCs w:val="32"/>
        </w:rPr>
        <w:t>万元，增加</w:t>
      </w:r>
      <w:r w:rsidRPr="00C3759E">
        <w:rPr>
          <w:rFonts w:ascii="仿宋_GB2312" w:eastAsia="仿宋_GB2312"/>
          <w:sz w:val="32"/>
          <w:szCs w:val="32"/>
        </w:rPr>
        <w:t>273.47%</w:t>
      </w:r>
      <w:r w:rsidRPr="00C3759E">
        <w:rPr>
          <w:rFonts w:ascii="仿宋_GB2312" w:eastAsia="仿宋_GB2312" w:hint="eastAsia"/>
          <w:sz w:val="32"/>
          <w:szCs w:val="32"/>
        </w:rPr>
        <w:t>，主要是用于扶贫驻村工作队人员生活交通补助、退休人员慰问等。</w:t>
      </w:r>
    </w:p>
    <w:p w:rsidR="002E54BF" w:rsidRPr="00C3759E" w:rsidRDefault="002E54BF" w:rsidP="002E54BF">
      <w:pPr>
        <w:widowControl/>
        <w:snapToGrid w:val="0"/>
        <w:spacing w:line="600" w:lineRule="exact"/>
        <w:ind w:firstLineChars="200" w:firstLine="640"/>
        <w:jc w:val="left"/>
        <w:rPr>
          <w:rFonts w:ascii="仿宋_GB2312" w:eastAsia="仿宋_GB2312" w:hAnsi="仿宋" w:cs="仿宋"/>
          <w:sz w:val="32"/>
          <w:szCs w:val="32"/>
        </w:rPr>
      </w:pPr>
      <w:r w:rsidRPr="00C3759E">
        <w:rPr>
          <w:rFonts w:ascii="仿宋_GB2312" w:eastAsia="仿宋_GB2312" w:hint="eastAsia"/>
          <w:sz w:val="32"/>
          <w:szCs w:val="32"/>
        </w:rPr>
        <w:t>④资本性支出</w:t>
      </w:r>
      <w:r w:rsidRPr="00C3759E">
        <w:rPr>
          <w:rFonts w:ascii="仿宋_GB2312" w:eastAsia="仿宋_GB2312"/>
          <w:sz w:val="32"/>
          <w:szCs w:val="32"/>
        </w:rPr>
        <w:t>0.21</w:t>
      </w:r>
      <w:r w:rsidRPr="00C3759E">
        <w:rPr>
          <w:rFonts w:ascii="仿宋_GB2312" w:eastAsia="仿宋_GB2312" w:hint="eastAsia"/>
          <w:sz w:val="32"/>
          <w:szCs w:val="32"/>
        </w:rPr>
        <w:t>万元，较上年增加</w:t>
      </w:r>
      <w:r w:rsidRPr="00C3759E">
        <w:rPr>
          <w:rFonts w:ascii="仿宋_GB2312" w:eastAsia="仿宋_GB2312"/>
          <w:sz w:val="32"/>
          <w:szCs w:val="32"/>
        </w:rPr>
        <w:t>0.21</w:t>
      </w:r>
      <w:r w:rsidRPr="00C3759E">
        <w:rPr>
          <w:rFonts w:ascii="仿宋_GB2312" w:eastAsia="仿宋_GB2312" w:hint="eastAsia"/>
          <w:sz w:val="32"/>
          <w:szCs w:val="32"/>
        </w:rPr>
        <w:t>万元，增加</w:t>
      </w:r>
      <w:r w:rsidRPr="00C3759E">
        <w:rPr>
          <w:rFonts w:ascii="仿宋_GB2312" w:eastAsia="仿宋_GB2312"/>
          <w:sz w:val="32"/>
          <w:szCs w:val="32"/>
        </w:rPr>
        <w:t>100%</w:t>
      </w:r>
      <w:r w:rsidRPr="00C3759E">
        <w:rPr>
          <w:rFonts w:ascii="仿宋_GB2312" w:eastAsia="仿宋_GB2312" w:hint="eastAsia"/>
          <w:sz w:val="32"/>
          <w:szCs w:val="32"/>
        </w:rPr>
        <w:t>，主要是办公设备购置，其中：办公设备购置</w:t>
      </w:r>
      <w:r w:rsidRPr="00C3759E">
        <w:rPr>
          <w:rFonts w:ascii="仿宋_GB2312" w:eastAsia="仿宋_GB2312"/>
          <w:sz w:val="32"/>
          <w:szCs w:val="32"/>
        </w:rPr>
        <w:t>0.21</w:t>
      </w:r>
      <w:r w:rsidRPr="00C3759E">
        <w:rPr>
          <w:rFonts w:ascii="仿宋_GB2312" w:eastAsia="仿宋_GB2312" w:hint="eastAsia"/>
          <w:sz w:val="32"/>
          <w:szCs w:val="32"/>
        </w:rPr>
        <w:t>万元。</w:t>
      </w:r>
    </w:p>
    <w:p w:rsidR="002E54BF" w:rsidRPr="00C3759E" w:rsidRDefault="002E54BF" w:rsidP="002E54BF">
      <w:pPr>
        <w:widowControl/>
        <w:snapToGrid w:val="0"/>
        <w:spacing w:line="600" w:lineRule="exact"/>
        <w:ind w:firstLineChars="200" w:firstLine="640"/>
        <w:jc w:val="left"/>
        <w:rPr>
          <w:rFonts w:ascii="仿宋_GB2312" w:eastAsia="仿宋_GB2312" w:hAnsi="仿宋" w:cs="仿宋"/>
          <w:sz w:val="32"/>
          <w:szCs w:val="32"/>
        </w:rPr>
      </w:pPr>
      <w:r w:rsidRPr="00C3759E">
        <w:rPr>
          <w:rFonts w:ascii="仿宋_GB2312" w:eastAsia="仿宋_GB2312" w:hAnsi="仿宋" w:cs="仿宋"/>
          <w:sz w:val="32"/>
          <w:szCs w:val="32"/>
        </w:rPr>
        <w:t>3</w:t>
      </w:r>
      <w:r w:rsidRPr="00C3759E">
        <w:rPr>
          <w:rFonts w:ascii="仿宋_GB2312" w:eastAsia="仿宋_GB2312" w:hAnsi="仿宋" w:cs="仿宋" w:hint="eastAsia"/>
          <w:sz w:val="32"/>
          <w:szCs w:val="32"/>
        </w:rPr>
        <w:t>、“三公”经费具体情况</w:t>
      </w:r>
    </w:p>
    <w:p w:rsidR="002E54BF" w:rsidRPr="00C3759E" w:rsidRDefault="002E54BF" w:rsidP="002E54BF">
      <w:pPr>
        <w:pStyle w:val="a5"/>
        <w:shd w:val="clear" w:color="auto" w:fill="FFFFFF"/>
        <w:snapToGrid w:val="0"/>
        <w:spacing w:before="0" w:beforeAutospacing="0" w:after="0" w:afterAutospacing="0" w:line="600" w:lineRule="exact"/>
        <w:ind w:firstLineChars="200" w:firstLine="640"/>
        <w:jc w:val="both"/>
        <w:rPr>
          <w:rFonts w:ascii="仿宋_GB2312" w:eastAsia="仿宋_GB2312" w:hAnsi="仿宋" w:cs="仿宋"/>
          <w:sz w:val="32"/>
          <w:szCs w:val="32"/>
        </w:rPr>
      </w:pPr>
      <w:r w:rsidRPr="00C3759E">
        <w:rPr>
          <w:rFonts w:ascii="仿宋_GB2312" w:eastAsia="仿宋_GB2312" w:hAnsi="仿宋" w:cs="仿宋"/>
          <w:sz w:val="32"/>
          <w:szCs w:val="32"/>
        </w:rPr>
        <w:t>2020</w:t>
      </w:r>
      <w:r w:rsidRPr="00C3759E">
        <w:rPr>
          <w:rFonts w:ascii="仿宋_GB2312" w:eastAsia="仿宋_GB2312" w:hAnsi="仿宋" w:cs="仿宋" w:hint="eastAsia"/>
          <w:sz w:val="32"/>
          <w:szCs w:val="32"/>
        </w:rPr>
        <w:t>年，我局“三公”经费年初预算为</w:t>
      </w:r>
      <w:r w:rsidRPr="00C3759E">
        <w:rPr>
          <w:rFonts w:ascii="仿宋_GB2312" w:eastAsia="仿宋_GB2312" w:hAnsi="仿宋" w:cs="仿宋"/>
          <w:sz w:val="32"/>
          <w:szCs w:val="32"/>
        </w:rPr>
        <w:t>5</w:t>
      </w:r>
      <w:r w:rsidRPr="00C3759E">
        <w:rPr>
          <w:rFonts w:ascii="仿宋_GB2312" w:eastAsia="仿宋_GB2312" w:hAnsi="仿宋" w:cs="仿宋" w:hint="eastAsia"/>
          <w:sz w:val="32"/>
          <w:szCs w:val="32"/>
        </w:rPr>
        <w:t>万元，全部为公务接待费。</w:t>
      </w:r>
    </w:p>
    <w:p w:rsidR="002E54BF" w:rsidRPr="00C3759E" w:rsidRDefault="002E54BF" w:rsidP="002E54BF">
      <w:pPr>
        <w:pStyle w:val="a5"/>
        <w:shd w:val="clear" w:color="auto" w:fill="FFFFFF"/>
        <w:snapToGrid w:val="0"/>
        <w:spacing w:before="0" w:beforeAutospacing="0" w:after="0" w:afterAutospacing="0" w:line="600" w:lineRule="exact"/>
        <w:ind w:firstLineChars="200" w:firstLine="640"/>
        <w:jc w:val="both"/>
        <w:rPr>
          <w:rFonts w:ascii="仿宋_GB2312" w:eastAsia="仿宋_GB2312" w:hAnsi="仿宋" w:cs="仿宋"/>
          <w:sz w:val="32"/>
          <w:szCs w:val="32"/>
        </w:rPr>
      </w:pPr>
      <w:r w:rsidRPr="00C3759E">
        <w:rPr>
          <w:rFonts w:ascii="仿宋_GB2312" w:eastAsia="仿宋_GB2312" w:hAnsi="仿宋" w:cs="仿宋"/>
          <w:sz w:val="32"/>
          <w:szCs w:val="32"/>
        </w:rPr>
        <w:lastRenderedPageBreak/>
        <w:t>2020</w:t>
      </w:r>
      <w:r w:rsidRPr="00C3759E">
        <w:rPr>
          <w:rFonts w:ascii="仿宋_GB2312" w:eastAsia="仿宋_GB2312" w:hAnsi="仿宋" w:cs="仿宋" w:hint="eastAsia"/>
          <w:sz w:val="32"/>
          <w:szCs w:val="32"/>
        </w:rPr>
        <w:t>年度公务用车运行维护费支出</w:t>
      </w:r>
      <w:r w:rsidRPr="00C3759E">
        <w:rPr>
          <w:rFonts w:ascii="仿宋_GB2312" w:eastAsia="仿宋_GB2312" w:hAnsi="仿宋" w:cs="仿宋"/>
          <w:sz w:val="32"/>
          <w:szCs w:val="32"/>
        </w:rPr>
        <w:t>0</w:t>
      </w:r>
      <w:r w:rsidRPr="00C3759E">
        <w:rPr>
          <w:rFonts w:ascii="仿宋_GB2312" w:eastAsia="仿宋_GB2312" w:hAnsi="仿宋" w:cs="仿宋" w:hint="eastAsia"/>
          <w:sz w:val="32"/>
          <w:szCs w:val="32"/>
        </w:rPr>
        <w:t>万元，公务接待费支出</w:t>
      </w:r>
      <w:r w:rsidRPr="00C3759E">
        <w:rPr>
          <w:rFonts w:ascii="仿宋_GB2312" w:eastAsia="仿宋_GB2312" w:hAnsi="仿宋" w:cs="仿宋"/>
          <w:sz w:val="32"/>
          <w:szCs w:val="32"/>
        </w:rPr>
        <w:t>4.99</w:t>
      </w:r>
      <w:r w:rsidRPr="00C3759E">
        <w:rPr>
          <w:rFonts w:ascii="仿宋_GB2312" w:eastAsia="仿宋_GB2312" w:hAnsi="仿宋" w:cs="仿宋" w:hint="eastAsia"/>
          <w:sz w:val="32"/>
          <w:szCs w:val="32"/>
        </w:rPr>
        <w:t>万元，共发生国内公务接待</w:t>
      </w:r>
      <w:r w:rsidRPr="00C3759E">
        <w:rPr>
          <w:rFonts w:ascii="仿宋_GB2312" w:eastAsia="仿宋_GB2312" w:hAnsi="仿宋" w:cs="仿宋"/>
          <w:sz w:val="32"/>
          <w:szCs w:val="32"/>
        </w:rPr>
        <w:t>52</w:t>
      </w:r>
      <w:r w:rsidRPr="00C3759E">
        <w:rPr>
          <w:rFonts w:ascii="仿宋_GB2312" w:eastAsia="仿宋_GB2312" w:hAnsi="仿宋" w:cs="仿宋" w:hint="eastAsia"/>
          <w:sz w:val="32"/>
          <w:szCs w:val="32"/>
        </w:rPr>
        <w:t>批次，接待人数</w:t>
      </w:r>
      <w:r w:rsidRPr="00C3759E">
        <w:rPr>
          <w:rFonts w:ascii="仿宋_GB2312" w:eastAsia="仿宋_GB2312" w:hAnsi="仿宋" w:cs="仿宋"/>
          <w:sz w:val="32"/>
          <w:szCs w:val="32"/>
        </w:rPr>
        <w:t>510</w:t>
      </w:r>
      <w:r w:rsidRPr="00C3759E">
        <w:rPr>
          <w:rFonts w:ascii="仿宋_GB2312" w:eastAsia="仿宋_GB2312" w:hAnsi="仿宋" w:cs="仿宋" w:hint="eastAsia"/>
          <w:sz w:val="32"/>
          <w:szCs w:val="32"/>
        </w:rPr>
        <w:t>人，未发生因公出国（境）费用支出。</w:t>
      </w:r>
    </w:p>
    <w:p w:rsidR="002E54BF" w:rsidRPr="00041977" w:rsidRDefault="002E54BF" w:rsidP="002E54BF">
      <w:pPr>
        <w:widowControl/>
        <w:snapToGrid w:val="0"/>
        <w:spacing w:line="600" w:lineRule="exact"/>
        <w:ind w:firstLineChars="200" w:firstLine="640"/>
        <w:jc w:val="left"/>
        <w:rPr>
          <w:rFonts w:ascii="黑体" w:eastAsia="黑体" w:hAnsi="黑体" w:cs="仿宋"/>
          <w:bCs/>
          <w:kern w:val="0"/>
          <w:sz w:val="32"/>
          <w:szCs w:val="32"/>
        </w:rPr>
      </w:pPr>
      <w:r w:rsidRPr="00041977">
        <w:rPr>
          <w:rFonts w:ascii="黑体" w:eastAsia="黑体" w:hAnsi="黑体" w:cs="仿宋" w:hint="eastAsia"/>
          <w:bCs/>
          <w:kern w:val="0"/>
          <w:sz w:val="32"/>
          <w:szCs w:val="32"/>
        </w:rPr>
        <w:t>三、政府性基金预算支出情况</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hint="eastAsia"/>
          <w:kern w:val="0"/>
          <w:sz w:val="32"/>
          <w:szCs w:val="32"/>
        </w:rPr>
        <w:t>我局没有政府性基金预算</w:t>
      </w:r>
      <w:r w:rsidR="000E1AB9">
        <w:rPr>
          <w:rFonts w:ascii="仿宋_GB2312" w:eastAsia="仿宋_GB2312" w:hAnsi="仿宋" w:cs="仿宋" w:hint="eastAsia"/>
          <w:kern w:val="0"/>
          <w:sz w:val="32"/>
          <w:szCs w:val="32"/>
        </w:rPr>
        <w:t>收支</w:t>
      </w:r>
      <w:r w:rsidRPr="00C3759E">
        <w:rPr>
          <w:rFonts w:ascii="仿宋_GB2312" w:eastAsia="仿宋_GB2312" w:hAnsi="仿宋" w:cs="仿宋" w:hint="eastAsia"/>
          <w:kern w:val="0"/>
          <w:sz w:val="32"/>
          <w:szCs w:val="32"/>
        </w:rPr>
        <w:t>。</w:t>
      </w:r>
    </w:p>
    <w:p w:rsidR="002E54BF" w:rsidRPr="00041977" w:rsidRDefault="002E54BF" w:rsidP="002E54BF">
      <w:pPr>
        <w:widowControl/>
        <w:snapToGrid w:val="0"/>
        <w:spacing w:line="600" w:lineRule="exact"/>
        <w:ind w:firstLineChars="200" w:firstLine="640"/>
        <w:jc w:val="left"/>
        <w:rPr>
          <w:rFonts w:ascii="黑体" w:eastAsia="黑体" w:hAnsi="黑体" w:cs="仿宋"/>
          <w:bCs/>
          <w:kern w:val="0"/>
          <w:sz w:val="32"/>
          <w:szCs w:val="32"/>
        </w:rPr>
      </w:pPr>
      <w:r w:rsidRPr="00041977">
        <w:rPr>
          <w:rFonts w:ascii="黑体" w:eastAsia="黑体" w:hAnsi="黑体" w:cs="仿宋" w:hint="eastAsia"/>
          <w:bCs/>
          <w:kern w:val="0"/>
          <w:sz w:val="32"/>
          <w:szCs w:val="32"/>
        </w:rPr>
        <w:t>四、国有资本经营预算支出情况</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hint="eastAsia"/>
          <w:kern w:val="0"/>
          <w:sz w:val="32"/>
          <w:szCs w:val="32"/>
        </w:rPr>
        <w:t>我局没有国有资本经营预算。</w:t>
      </w:r>
    </w:p>
    <w:p w:rsidR="002E54BF" w:rsidRPr="00041977" w:rsidRDefault="002E54BF" w:rsidP="002E54BF">
      <w:pPr>
        <w:widowControl/>
        <w:snapToGrid w:val="0"/>
        <w:spacing w:line="600" w:lineRule="exact"/>
        <w:ind w:firstLineChars="200" w:firstLine="640"/>
        <w:jc w:val="left"/>
        <w:rPr>
          <w:rFonts w:ascii="黑体" w:eastAsia="黑体" w:hAnsi="黑体" w:cs="仿宋"/>
          <w:bCs/>
          <w:kern w:val="0"/>
          <w:sz w:val="32"/>
          <w:szCs w:val="32"/>
        </w:rPr>
      </w:pPr>
      <w:r w:rsidRPr="00041977">
        <w:rPr>
          <w:rFonts w:ascii="黑体" w:eastAsia="黑体" w:hAnsi="黑体" w:cs="仿宋" w:hint="eastAsia"/>
          <w:bCs/>
          <w:kern w:val="0"/>
          <w:sz w:val="32"/>
          <w:szCs w:val="32"/>
        </w:rPr>
        <w:t>五、社会保险基金预算支出情况</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hint="eastAsia"/>
          <w:kern w:val="0"/>
          <w:sz w:val="32"/>
          <w:szCs w:val="32"/>
        </w:rPr>
        <w:t>我局没有社会保险基金预算。</w:t>
      </w:r>
    </w:p>
    <w:p w:rsidR="002E54BF" w:rsidRPr="00041977" w:rsidRDefault="002E54BF" w:rsidP="002E54BF">
      <w:pPr>
        <w:widowControl/>
        <w:snapToGrid w:val="0"/>
        <w:spacing w:line="600" w:lineRule="exact"/>
        <w:ind w:firstLineChars="200" w:firstLine="640"/>
        <w:jc w:val="left"/>
        <w:rPr>
          <w:rFonts w:ascii="黑体" w:eastAsia="黑体" w:hAnsi="黑体" w:cs="仿宋"/>
          <w:bCs/>
          <w:kern w:val="0"/>
          <w:sz w:val="32"/>
          <w:szCs w:val="32"/>
        </w:rPr>
      </w:pPr>
      <w:r w:rsidRPr="00041977">
        <w:rPr>
          <w:rFonts w:ascii="黑体" w:eastAsia="黑体" w:hAnsi="黑体" w:cs="仿宋" w:hint="eastAsia"/>
          <w:bCs/>
          <w:kern w:val="0"/>
          <w:sz w:val="32"/>
          <w:szCs w:val="32"/>
        </w:rPr>
        <w:t>六、部门整体支出绩效情况</w:t>
      </w:r>
    </w:p>
    <w:p w:rsidR="002E54BF" w:rsidRPr="00041977" w:rsidRDefault="002E54BF" w:rsidP="00041977">
      <w:pPr>
        <w:widowControl/>
        <w:shd w:val="clear" w:color="auto" w:fill="FFFFFF"/>
        <w:snapToGrid w:val="0"/>
        <w:spacing w:line="600" w:lineRule="exact"/>
        <w:ind w:firstLineChars="200" w:firstLine="643"/>
        <w:rPr>
          <w:rFonts w:ascii="楷体" w:eastAsia="楷体" w:hAnsi="楷体" w:cs="仿宋"/>
          <w:b/>
          <w:kern w:val="0"/>
          <w:sz w:val="32"/>
          <w:szCs w:val="32"/>
        </w:rPr>
      </w:pPr>
      <w:r w:rsidRPr="00041977">
        <w:rPr>
          <w:rFonts w:ascii="楷体" w:eastAsia="楷体" w:hAnsi="楷体" w:cs="仿宋" w:hint="eastAsia"/>
          <w:b/>
          <w:kern w:val="0"/>
          <w:sz w:val="32"/>
          <w:szCs w:val="32"/>
        </w:rPr>
        <w:t>（一）</w:t>
      </w:r>
      <w:r w:rsidR="00B55D9D" w:rsidRPr="00041977">
        <w:rPr>
          <w:rFonts w:ascii="楷体" w:eastAsia="楷体" w:hAnsi="楷体" w:cs="仿宋" w:hint="eastAsia"/>
          <w:b/>
          <w:kern w:val="0"/>
          <w:sz w:val="32"/>
          <w:szCs w:val="32"/>
        </w:rPr>
        <w:t>经济</w:t>
      </w:r>
      <w:r w:rsidR="002318FF" w:rsidRPr="00041977">
        <w:rPr>
          <w:rFonts w:ascii="楷体" w:eastAsia="楷体" w:hAnsi="楷体" w:cs="仿宋" w:hint="eastAsia"/>
          <w:b/>
          <w:kern w:val="0"/>
          <w:sz w:val="32"/>
          <w:szCs w:val="32"/>
        </w:rPr>
        <w:t>性</w:t>
      </w:r>
      <w:r w:rsidRPr="00041977">
        <w:rPr>
          <w:rFonts w:ascii="楷体" w:eastAsia="楷体" w:hAnsi="楷体" w:cs="仿宋" w:hint="eastAsia"/>
          <w:b/>
          <w:kern w:val="0"/>
          <w:sz w:val="32"/>
          <w:szCs w:val="32"/>
        </w:rPr>
        <w:t>评价</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hint="eastAsia"/>
          <w:kern w:val="0"/>
          <w:sz w:val="32"/>
          <w:szCs w:val="32"/>
        </w:rPr>
        <w:t>１、预算配置评价。</w:t>
      </w:r>
      <w:r>
        <w:rPr>
          <w:rFonts w:ascii="仿宋_GB2312" w:eastAsia="仿宋_GB2312" w:hAnsi="仿宋" w:cs="仿宋"/>
          <w:kern w:val="0"/>
          <w:sz w:val="32"/>
          <w:szCs w:val="32"/>
        </w:rPr>
        <w:t>20</w:t>
      </w:r>
      <w:r w:rsidRPr="00C3759E">
        <w:rPr>
          <w:rFonts w:ascii="仿宋_GB2312" w:eastAsia="仿宋_GB2312" w:hAnsi="仿宋" w:cs="仿宋"/>
          <w:kern w:val="0"/>
          <w:sz w:val="32"/>
          <w:szCs w:val="32"/>
        </w:rPr>
        <w:t>20</w:t>
      </w:r>
      <w:r w:rsidRPr="00C3759E">
        <w:rPr>
          <w:rFonts w:ascii="仿宋_GB2312" w:eastAsia="仿宋_GB2312" w:hAnsi="仿宋" w:cs="仿宋" w:hint="eastAsia"/>
          <w:kern w:val="0"/>
          <w:sz w:val="32"/>
          <w:szCs w:val="32"/>
        </w:rPr>
        <w:t>年</w:t>
      </w:r>
      <w:r>
        <w:rPr>
          <w:rFonts w:ascii="仿宋_GB2312" w:eastAsia="仿宋_GB2312" w:hAnsi="仿宋" w:cs="仿宋" w:hint="eastAsia"/>
          <w:kern w:val="0"/>
          <w:sz w:val="32"/>
          <w:szCs w:val="32"/>
        </w:rPr>
        <w:t>末</w:t>
      </w:r>
      <w:r w:rsidRPr="00C3759E">
        <w:rPr>
          <w:rFonts w:ascii="仿宋_GB2312" w:eastAsia="仿宋_GB2312" w:hAnsi="仿宋" w:cs="仿宋" w:hint="eastAsia"/>
          <w:kern w:val="0"/>
          <w:sz w:val="32"/>
          <w:szCs w:val="32"/>
        </w:rPr>
        <w:t>，</w:t>
      </w:r>
      <w:r>
        <w:rPr>
          <w:rFonts w:ascii="仿宋_GB2312" w:eastAsia="仿宋_GB2312" w:hAnsi="仿宋" w:cs="仿宋" w:hint="eastAsia"/>
          <w:kern w:val="0"/>
          <w:sz w:val="32"/>
          <w:szCs w:val="32"/>
        </w:rPr>
        <w:t>在职编制人员</w:t>
      </w:r>
      <w:r w:rsidRPr="00C3759E">
        <w:rPr>
          <w:rFonts w:ascii="仿宋_GB2312" w:eastAsia="仿宋_GB2312" w:hAnsi="仿宋" w:cs="仿宋"/>
          <w:kern w:val="0"/>
          <w:sz w:val="32"/>
          <w:szCs w:val="32"/>
        </w:rPr>
        <w:t>14</w:t>
      </w:r>
      <w:r w:rsidRPr="00C3759E">
        <w:rPr>
          <w:rFonts w:ascii="仿宋_GB2312" w:eastAsia="仿宋_GB2312" w:hAnsi="仿宋" w:cs="仿宋" w:hint="eastAsia"/>
          <w:kern w:val="0"/>
          <w:sz w:val="32"/>
          <w:szCs w:val="32"/>
        </w:rPr>
        <w:t>人，</w:t>
      </w:r>
      <w:r>
        <w:rPr>
          <w:rFonts w:ascii="仿宋_GB2312" w:eastAsia="仿宋_GB2312" w:hAnsi="仿宋" w:cs="仿宋" w:hint="eastAsia"/>
          <w:kern w:val="0"/>
          <w:sz w:val="32"/>
          <w:szCs w:val="32"/>
        </w:rPr>
        <w:t>借调1人</w:t>
      </w:r>
      <w:r w:rsidRPr="00C3759E">
        <w:rPr>
          <w:rFonts w:ascii="仿宋_GB2312" w:eastAsia="仿宋_GB2312" w:hAnsi="仿宋" w:cs="仿宋" w:hint="eastAsia"/>
          <w:kern w:val="0"/>
          <w:sz w:val="32"/>
          <w:szCs w:val="32"/>
        </w:rPr>
        <w:t>。本年“三公经费”预算数</w:t>
      </w:r>
      <w:r w:rsidRPr="00C3759E">
        <w:rPr>
          <w:rFonts w:ascii="仿宋_GB2312" w:eastAsia="仿宋_GB2312" w:hAnsi="仿宋" w:cs="仿宋"/>
          <w:kern w:val="0"/>
          <w:sz w:val="32"/>
          <w:szCs w:val="32"/>
        </w:rPr>
        <w:t>5</w:t>
      </w:r>
      <w:r w:rsidRPr="00C3759E">
        <w:rPr>
          <w:rFonts w:ascii="仿宋_GB2312" w:eastAsia="仿宋_GB2312" w:hAnsi="仿宋" w:cs="仿宋" w:hint="eastAsia"/>
          <w:kern w:val="0"/>
          <w:sz w:val="32"/>
          <w:szCs w:val="32"/>
        </w:rPr>
        <w:t>万元，决算数为</w:t>
      </w:r>
      <w:r w:rsidRPr="00C3759E">
        <w:rPr>
          <w:rFonts w:ascii="仿宋_GB2312" w:eastAsia="仿宋_GB2312" w:hAnsi="仿宋" w:cs="仿宋"/>
          <w:kern w:val="0"/>
          <w:sz w:val="32"/>
          <w:szCs w:val="32"/>
        </w:rPr>
        <w:t xml:space="preserve">4.99 </w:t>
      </w:r>
      <w:r w:rsidRPr="00C3759E">
        <w:rPr>
          <w:rFonts w:ascii="仿宋_GB2312" w:eastAsia="仿宋_GB2312" w:hAnsi="仿宋" w:cs="仿宋" w:hint="eastAsia"/>
          <w:kern w:val="0"/>
          <w:sz w:val="32"/>
          <w:szCs w:val="32"/>
        </w:rPr>
        <w:t>万元，“三公经费”控制率</w:t>
      </w:r>
      <w:r w:rsidRPr="00C3759E">
        <w:rPr>
          <w:rFonts w:ascii="仿宋_GB2312" w:eastAsia="仿宋_GB2312" w:hAnsi="仿宋" w:cs="仿宋"/>
          <w:kern w:val="0"/>
          <w:sz w:val="32"/>
          <w:szCs w:val="32"/>
        </w:rPr>
        <w:t>99.8</w:t>
      </w:r>
      <w:r w:rsidRPr="00C3759E">
        <w:rPr>
          <w:rFonts w:ascii="仿宋_GB2312" w:eastAsia="仿宋_GB2312" w:hAnsi="仿宋" w:cs="仿宋" w:hint="eastAsia"/>
          <w:kern w:val="0"/>
          <w:sz w:val="32"/>
          <w:szCs w:val="32"/>
        </w:rPr>
        <w:t>％。</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kern w:val="0"/>
          <w:sz w:val="32"/>
          <w:szCs w:val="32"/>
        </w:rPr>
        <w:t>2</w:t>
      </w:r>
      <w:r w:rsidRPr="00C3759E">
        <w:rPr>
          <w:rFonts w:ascii="仿宋_GB2312" w:eastAsia="仿宋_GB2312" w:hAnsi="仿宋" w:cs="仿宋" w:hint="eastAsia"/>
          <w:kern w:val="0"/>
          <w:sz w:val="32"/>
          <w:szCs w:val="32"/>
        </w:rPr>
        <w:t>、预算管理评价。为规范部门整体支出，贯彻“过紧日子”政策要求，加强国有资产管理，完善内部财务管理。</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hint="eastAsia"/>
          <w:kern w:val="0"/>
          <w:sz w:val="32"/>
          <w:szCs w:val="32"/>
        </w:rPr>
        <w:t>①完善预算、内控、财务管理制度，全年来，我局一般性经费开支合理、规范，资产管理、合同管理逐步完善；资金的使用更加科学合理。</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hint="eastAsia"/>
          <w:kern w:val="0"/>
          <w:sz w:val="32"/>
          <w:szCs w:val="32"/>
        </w:rPr>
        <w:t>②预决算信息公开性。根据《预算法》要求，我</w:t>
      </w:r>
      <w:proofErr w:type="gramStart"/>
      <w:r w:rsidRPr="00C3759E">
        <w:rPr>
          <w:rFonts w:ascii="仿宋_GB2312" w:eastAsia="仿宋_GB2312" w:hAnsi="仿宋" w:cs="仿宋" w:hint="eastAsia"/>
          <w:kern w:val="0"/>
          <w:sz w:val="32"/>
          <w:szCs w:val="32"/>
        </w:rPr>
        <w:t>局部门预决算</w:t>
      </w:r>
      <w:proofErr w:type="gramEnd"/>
      <w:r w:rsidRPr="00C3759E">
        <w:rPr>
          <w:rFonts w:ascii="仿宋_GB2312" w:eastAsia="仿宋_GB2312" w:hAnsi="仿宋" w:cs="仿宋" w:hint="eastAsia"/>
          <w:kern w:val="0"/>
          <w:sz w:val="32"/>
          <w:szCs w:val="32"/>
        </w:rPr>
        <w:t>信息均按规定的内容和时限，在县人民政府门户网站上予以公开。预决算信息公开的基础数据和会计信息资料真实、完整、准确。</w:t>
      </w:r>
    </w:p>
    <w:p w:rsidR="002E54BF" w:rsidRPr="00041977" w:rsidRDefault="002E54BF" w:rsidP="00041977">
      <w:pPr>
        <w:widowControl/>
        <w:shd w:val="clear" w:color="auto" w:fill="FFFFFF"/>
        <w:snapToGrid w:val="0"/>
        <w:spacing w:line="600" w:lineRule="exact"/>
        <w:ind w:firstLineChars="200" w:firstLine="643"/>
        <w:rPr>
          <w:rFonts w:ascii="楷体" w:eastAsia="楷体" w:hAnsi="楷体" w:cs="仿宋"/>
          <w:b/>
          <w:kern w:val="0"/>
          <w:sz w:val="32"/>
          <w:szCs w:val="32"/>
        </w:rPr>
      </w:pPr>
      <w:r w:rsidRPr="00041977">
        <w:rPr>
          <w:rFonts w:ascii="楷体" w:eastAsia="楷体" w:hAnsi="楷体" w:cs="仿宋" w:hint="eastAsia"/>
          <w:b/>
          <w:kern w:val="0"/>
          <w:sz w:val="32"/>
          <w:szCs w:val="32"/>
        </w:rPr>
        <w:lastRenderedPageBreak/>
        <w:t>（二）“三公经费”管理情况</w:t>
      </w:r>
    </w:p>
    <w:p w:rsidR="002E54BF" w:rsidRPr="00C3759E" w:rsidRDefault="002E54BF"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433189">
        <w:rPr>
          <w:rFonts w:ascii="仿宋_GB2312" w:eastAsia="仿宋_GB2312" w:hAnsi="楷体" w:hint="eastAsia"/>
          <w:sz w:val="32"/>
          <w:szCs w:val="32"/>
        </w:rPr>
        <w:t>2</w:t>
      </w:r>
      <w:proofErr w:type="gramStart"/>
      <w:r w:rsidRPr="00433189">
        <w:rPr>
          <w:rFonts w:ascii="仿宋_GB2312" w:eastAsia="仿宋_GB2312" w:hAnsi="楷体" w:hint="eastAsia"/>
          <w:sz w:val="32"/>
          <w:szCs w:val="32"/>
        </w:rPr>
        <w:t>０</w:t>
      </w:r>
      <w:proofErr w:type="gramEnd"/>
      <w:r w:rsidRPr="00433189">
        <w:rPr>
          <w:rFonts w:ascii="仿宋_GB2312" w:eastAsia="仿宋_GB2312" w:hAnsi="楷体"/>
          <w:sz w:val="32"/>
          <w:szCs w:val="32"/>
        </w:rPr>
        <w:t>20</w:t>
      </w:r>
      <w:r w:rsidRPr="00C3759E">
        <w:rPr>
          <w:rFonts w:ascii="仿宋_GB2312" w:eastAsia="仿宋_GB2312" w:hAnsi="仿宋" w:cs="仿宋" w:hint="eastAsia"/>
          <w:kern w:val="0"/>
          <w:sz w:val="32"/>
          <w:szCs w:val="32"/>
        </w:rPr>
        <w:t>年“三公经费”支出总额</w:t>
      </w:r>
      <w:r w:rsidRPr="00C3759E">
        <w:rPr>
          <w:rFonts w:ascii="仿宋_GB2312" w:eastAsia="仿宋_GB2312" w:hAnsi="仿宋" w:cs="仿宋"/>
          <w:kern w:val="0"/>
          <w:sz w:val="32"/>
          <w:szCs w:val="32"/>
        </w:rPr>
        <w:t xml:space="preserve"> 4.99</w:t>
      </w:r>
      <w:r w:rsidRPr="00C3759E">
        <w:rPr>
          <w:rFonts w:ascii="仿宋_GB2312" w:eastAsia="仿宋_GB2312" w:hAnsi="仿宋" w:cs="仿宋" w:hint="eastAsia"/>
          <w:kern w:val="0"/>
          <w:sz w:val="32"/>
          <w:szCs w:val="32"/>
        </w:rPr>
        <w:t>万元，严格按照“三公”经费支出相关规定，严格执行中央“八项规定”精神，规范公务接待范围、规格、标准，完善公务接待经费核算制度。</w:t>
      </w:r>
    </w:p>
    <w:p w:rsidR="002E54BF" w:rsidRPr="00041977" w:rsidRDefault="002E54BF" w:rsidP="00041977">
      <w:pPr>
        <w:widowControl/>
        <w:shd w:val="clear" w:color="auto" w:fill="FFFFFF"/>
        <w:snapToGrid w:val="0"/>
        <w:spacing w:line="600" w:lineRule="exact"/>
        <w:ind w:firstLineChars="200" w:firstLine="643"/>
        <w:rPr>
          <w:rFonts w:ascii="楷体" w:eastAsia="楷体" w:hAnsi="楷体" w:cs="仿宋"/>
          <w:b/>
          <w:kern w:val="0"/>
          <w:sz w:val="32"/>
          <w:szCs w:val="32"/>
        </w:rPr>
      </w:pPr>
      <w:r w:rsidRPr="00041977">
        <w:rPr>
          <w:rFonts w:ascii="楷体" w:eastAsia="楷体" w:hAnsi="楷体" w:cs="仿宋" w:hint="eastAsia"/>
          <w:b/>
          <w:kern w:val="0"/>
          <w:sz w:val="32"/>
          <w:szCs w:val="32"/>
        </w:rPr>
        <w:t>（三）社会效益评价</w:t>
      </w:r>
    </w:p>
    <w:p w:rsidR="002E54BF" w:rsidRPr="00C3759E" w:rsidRDefault="00113681" w:rsidP="002E54BF">
      <w:pPr>
        <w:snapToGrid w:val="0"/>
        <w:spacing w:line="600" w:lineRule="exact"/>
        <w:ind w:firstLineChars="200" w:firstLine="640"/>
        <w:rPr>
          <w:rFonts w:ascii="仿宋_GB2312" w:eastAsia="仿宋_GB2312" w:hAnsi="楷体"/>
          <w:sz w:val="32"/>
          <w:szCs w:val="32"/>
        </w:rPr>
      </w:pPr>
      <w:r>
        <w:rPr>
          <w:rFonts w:ascii="仿宋_GB2312" w:eastAsia="仿宋_GB2312" w:hAnsi="楷体"/>
          <w:sz w:val="32"/>
          <w:szCs w:val="32"/>
        </w:rPr>
        <w:t>202</w:t>
      </w:r>
      <w:r>
        <w:rPr>
          <w:rFonts w:ascii="仿宋_GB2312" w:eastAsia="仿宋_GB2312" w:hAnsi="楷体" w:hint="eastAsia"/>
          <w:sz w:val="32"/>
          <w:szCs w:val="32"/>
        </w:rPr>
        <w:t>0</w:t>
      </w:r>
      <w:bookmarkStart w:id="0" w:name="_GoBack"/>
      <w:bookmarkEnd w:id="0"/>
      <w:r w:rsidR="002E54BF" w:rsidRPr="00C3759E">
        <w:rPr>
          <w:rFonts w:ascii="仿宋_GB2312" w:eastAsia="仿宋_GB2312" w:hAnsi="楷体" w:hint="eastAsia"/>
          <w:sz w:val="32"/>
          <w:szCs w:val="32"/>
        </w:rPr>
        <w:t>年在县委县政府的正确领导和各级各部门的共同努力下，全县信访形势继续保持平稳向好态势，信访总量同比下降，在京非接待场所登记数同比下降，平时和重点时期信访秩序均好于以往，全年工作主要体现在：</w:t>
      </w:r>
    </w:p>
    <w:p w:rsidR="002E54BF" w:rsidRPr="00041977" w:rsidRDefault="002E54BF" w:rsidP="00041977">
      <w:pPr>
        <w:snapToGrid w:val="0"/>
        <w:spacing w:line="600" w:lineRule="exact"/>
        <w:ind w:firstLineChars="200" w:firstLine="640"/>
        <w:rPr>
          <w:rFonts w:ascii="仿宋" w:eastAsia="仿宋" w:hAnsi="仿宋"/>
          <w:sz w:val="32"/>
          <w:szCs w:val="32"/>
        </w:rPr>
      </w:pPr>
      <w:r w:rsidRPr="00041977">
        <w:rPr>
          <w:rFonts w:ascii="仿宋" w:eastAsia="仿宋" w:hAnsi="仿宋"/>
          <w:sz w:val="32"/>
          <w:szCs w:val="32"/>
        </w:rPr>
        <w:t>1</w:t>
      </w:r>
      <w:r w:rsidRPr="00041977">
        <w:rPr>
          <w:rFonts w:ascii="仿宋" w:eastAsia="仿宋" w:hAnsi="仿宋" w:hint="eastAsia"/>
          <w:sz w:val="32"/>
          <w:szCs w:val="32"/>
        </w:rPr>
        <w:t>、工作责任更加压实压紧。县委县政府高度重视信访工作，将信访</w:t>
      </w:r>
      <w:proofErr w:type="gramStart"/>
      <w:r w:rsidRPr="00041977">
        <w:rPr>
          <w:rFonts w:ascii="仿宋" w:eastAsia="仿宋" w:hAnsi="仿宋" w:hint="eastAsia"/>
          <w:sz w:val="32"/>
          <w:szCs w:val="32"/>
        </w:rPr>
        <w:t>维稳作为</w:t>
      </w:r>
      <w:proofErr w:type="gramEnd"/>
      <w:r w:rsidRPr="00041977">
        <w:rPr>
          <w:rFonts w:ascii="仿宋" w:eastAsia="仿宋" w:hAnsi="仿宋" w:hint="eastAsia"/>
          <w:sz w:val="32"/>
          <w:szCs w:val="32"/>
        </w:rPr>
        <w:t>维护改革发展稳定大局、打赢打好防范化解重大风险攻坚战的重中之重来抓。全年来县委常委会、县政府常务会共召开了</w:t>
      </w:r>
      <w:r w:rsidRPr="00041977">
        <w:rPr>
          <w:rFonts w:ascii="仿宋" w:eastAsia="仿宋" w:hAnsi="仿宋"/>
          <w:sz w:val="32"/>
          <w:szCs w:val="32"/>
        </w:rPr>
        <w:t>10</w:t>
      </w:r>
      <w:r w:rsidRPr="00041977">
        <w:rPr>
          <w:rFonts w:ascii="仿宋" w:eastAsia="仿宋" w:hAnsi="仿宋" w:hint="eastAsia"/>
          <w:sz w:val="32"/>
          <w:szCs w:val="32"/>
        </w:rPr>
        <w:t>余次会议进行了专题研究，研讨会商、把脉问诊，出台了《辰溪县强化信访治理十条措施》，推动形成“党委领导、政府主导、信访协调、部门联动、群众参与”的大信访格局。</w:t>
      </w:r>
    </w:p>
    <w:p w:rsidR="002E54BF" w:rsidRPr="00041977" w:rsidRDefault="002E54BF" w:rsidP="00041977">
      <w:pPr>
        <w:snapToGrid w:val="0"/>
        <w:spacing w:line="600" w:lineRule="exact"/>
        <w:ind w:firstLineChars="200" w:firstLine="640"/>
        <w:rPr>
          <w:rFonts w:ascii="仿宋" w:eastAsia="仿宋" w:hAnsi="仿宋"/>
          <w:sz w:val="32"/>
          <w:szCs w:val="32"/>
        </w:rPr>
      </w:pPr>
      <w:r w:rsidRPr="00041977">
        <w:rPr>
          <w:rFonts w:ascii="仿宋" w:eastAsia="仿宋" w:hAnsi="仿宋"/>
          <w:sz w:val="32"/>
          <w:szCs w:val="32"/>
        </w:rPr>
        <w:t>2</w:t>
      </w:r>
      <w:r w:rsidRPr="00041977">
        <w:rPr>
          <w:rFonts w:ascii="仿宋" w:eastAsia="仿宋" w:hAnsi="仿宋" w:hint="eastAsia"/>
          <w:sz w:val="32"/>
          <w:szCs w:val="32"/>
        </w:rPr>
        <w:t>、信访渠道更加全面畅通。一是规范接访下访。县级领导干部每月至少安排</w:t>
      </w:r>
      <w:r w:rsidRPr="00041977">
        <w:rPr>
          <w:rFonts w:ascii="仿宋" w:eastAsia="仿宋" w:hAnsi="仿宋"/>
          <w:sz w:val="32"/>
          <w:szCs w:val="32"/>
        </w:rPr>
        <w:t>1</w:t>
      </w:r>
      <w:r w:rsidRPr="00041977">
        <w:rPr>
          <w:rFonts w:ascii="仿宋" w:eastAsia="仿宋" w:hAnsi="仿宋" w:hint="eastAsia"/>
          <w:sz w:val="32"/>
          <w:szCs w:val="32"/>
        </w:rPr>
        <w:t>天时间</w:t>
      </w:r>
      <w:proofErr w:type="gramStart"/>
      <w:r w:rsidRPr="00041977">
        <w:rPr>
          <w:rFonts w:ascii="仿宋" w:eastAsia="仿宋" w:hAnsi="仿宋" w:hint="eastAsia"/>
          <w:sz w:val="32"/>
          <w:szCs w:val="32"/>
        </w:rPr>
        <w:t>在县接访</w:t>
      </w:r>
      <w:proofErr w:type="gramEnd"/>
      <w:r w:rsidRPr="00041977">
        <w:rPr>
          <w:rFonts w:ascii="仿宋" w:eastAsia="仿宋" w:hAnsi="仿宋" w:hint="eastAsia"/>
          <w:sz w:val="32"/>
          <w:szCs w:val="32"/>
        </w:rPr>
        <w:t>大厅坐班接待群众来访，每月到所联乡镇开展接访下访工作不少于</w:t>
      </w:r>
      <w:r w:rsidRPr="00041977">
        <w:rPr>
          <w:rFonts w:ascii="仿宋" w:eastAsia="仿宋" w:hAnsi="仿宋"/>
          <w:sz w:val="32"/>
          <w:szCs w:val="32"/>
        </w:rPr>
        <w:t>5</w:t>
      </w:r>
      <w:r w:rsidRPr="00041977">
        <w:rPr>
          <w:rFonts w:ascii="仿宋" w:eastAsia="仿宋" w:hAnsi="仿宋" w:hint="eastAsia"/>
          <w:sz w:val="32"/>
          <w:szCs w:val="32"/>
        </w:rPr>
        <w:t>天；乡镇和县直单位每个工作日至少安排</w:t>
      </w:r>
      <w:r w:rsidRPr="00041977">
        <w:rPr>
          <w:rFonts w:ascii="仿宋" w:eastAsia="仿宋" w:hAnsi="仿宋"/>
          <w:sz w:val="32"/>
          <w:szCs w:val="32"/>
        </w:rPr>
        <w:t>1</w:t>
      </w:r>
      <w:r w:rsidRPr="00041977">
        <w:rPr>
          <w:rFonts w:ascii="仿宋" w:eastAsia="仿宋" w:hAnsi="仿宋" w:hint="eastAsia"/>
          <w:sz w:val="32"/>
          <w:szCs w:val="32"/>
        </w:rPr>
        <w:t>名领导在本单位接待群众来访，乡镇领导班子成员和</w:t>
      </w:r>
      <w:proofErr w:type="gramStart"/>
      <w:r w:rsidRPr="00041977">
        <w:rPr>
          <w:rFonts w:ascii="仿宋" w:eastAsia="仿宋" w:hAnsi="仿宋" w:hint="eastAsia"/>
          <w:sz w:val="32"/>
          <w:szCs w:val="32"/>
        </w:rPr>
        <w:t>联村干部</w:t>
      </w:r>
      <w:proofErr w:type="gramEnd"/>
      <w:r w:rsidRPr="00041977">
        <w:rPr>
          <w:rFonts w:ascii="仿宋" w:eastAsia="仿宋" w:hAnsi="仿宋" w:hint="eastAsia"/>
          <w:sz w:val="32"/>
          <w:szCs w:val="32"/>
        </w:rPr>
        <w:t>每月到帮扶村接访下访工作不少于</w:t>
      </w:r>
      <w:r w:rsidRPr="00041977">
        <w:rPr>
          <w:rFonts w:ascii="仿宋" w:eastAsia="仿宋" w:hAnsi="仿宋"/>
          <w:sz w:val="32"/>
          <w:szCs w:val="32"/>
        </w:rPr>
        <w:t>15</w:t>
      </w:r>
      <w:r w:rsidRPr="00041977">
        <w:rPr>
          <w:rFonts w:ascii="仿宋" w:eastAsia="仿宋" w:hAnsi="仿宋" w:hint="eastAsia"/>
          <w:sz w:val="32"/>
          <w:szCs w:val="32"/>
        </w:rPr>
        <w:t>天，县直单位主要负责人每月到扶贫联系村接访下访工作不少于</w:t>
      </w:r>
      <w:r w:rsidRPr="00041977">
        <w:rPr>
          <w:rFonts w:ascii="仿宋" w:eastAsia="仿宋" w:hAnsi="仿宋"/>
          <w:sz w:val="32"/>
          <w:szCs w:val="32"/>
        </w:rPr>
        <w:t>5</w:t>
      </w:r>
      <w:r w:rsidRPr="00041977">
        <w:rPr>
          <w:rFonts w:ascii="仿宋" w:eastAsia="仿宋" w:hAnsi="仿宋" w:hint="eastAsia"/>
          <w:sz w:val="32"/>
          <w:szCs w:val="32"/>
        </w:rPr>
        <w:t>天；村（社区）两委班子成员每天安排一名干部在村委会（社区）坐班接访。全年仅县级领导坐班接待群众来访就达</w:t>
      </w:r>
      <w:r w:rsidRPr="00041977">
        <w:rPr>
          <w:rFonts w:ascii="仿宋" w:eastAsia="仿宋" w:hAnsi="仿宋"/>
          <w:sz w:val="32"/>
          <w:szCs w:val="32"/>
        </w:rPr>
        <w:t>368</w:t>
      </w:r>
      <w:r w:rsidRPr="00041977">
        <w:rPr>
          <w:rFonts w:ascii="仿宋" w:eastAsia="仿宋" w:hAnsi="仿宋" w:hint="eastAsia"/>
          <w:sz w:val="32"/>
          <w:szCs w:val="32"/>
        </w:rPr>
        <w:t>人次，当场</w:t>
      </w:r>
      <w:r w:rsidRPr="00041977">
        <w:rPr>
          <w:rFonts w:ascii="仿宋" w:eastAsia="仿宋" w:hAnsi="仿宋" w:hint="eastAsia"/>
          <w:sz w:val="32"/>
          <w:szCs w:val="32"/>
        </w:rPr>
        <w:lastRenderedPageBreak/>
        <w:t>解决群众合理诉求</w:t>
      </w:r>
      <w:r w:rsidRPr="00041977">
        <w:rPr>
          <w:rFonts w:ascii="仿宋" w:eastAsia="仿宋" w:hAnsi="仿宋"/>
          <w:sz w:val="32"/>
          <w:szCs w:val="32"/>
        </w:rPr>
        <w:t>133</w:t>
      </w:r>
      <w:r w:rsidRPr="00041977">
        <w:rPr>
          <w:rFonts w:ascii="仿宋" w:eastAsia="仿宋" w:hAnsi="仿宋" w:hint="eastAsia"/>
          <w:sz w:val="32"/>
          <w:szCs w:val="32"/>
        </w:rPr>
        <w:t>个。二是创建“一不三无”。组织县乡村三级干部深入村组接访下访，推动矛盾纠纷、群众不满意问题集中清零，实现“一不三无”（矛盾纠纷不出村，无上访、无刑事案件、无群体性事件）目标。三是加强网上信访。在</w:t>
      </w:r>
      <w:r w:rsidRPr="00041977">
        <w:rPr>
          <w:rFonts w:ascii="仿宋" w:eastAsia="仿宋" w:hAnsi="仿宋"/>
          <w:sz w:val="32"/>
          <w:szCs w:val="32"/>
        </w:rPr>
        <w:t>276</w:t>
      </w:r>
      <w:r w:rsidRPr="00041977">
        <w:rPr>
          <w:rFonts w:ascii="仿宋" w:eastAsia="仿宋" w:hAnsi="仿宋" w:hint="eastAsia"/>
          <w:sz w:val="32"/>
          <w:szCs w:val="32"/>
        </w:rPr>
        <w:t>个村（社区）设立了信访室（信访“</w:t>
      </w:r>
      <w:r w:rsidRPr="00041977">
        <w:rPr>
          <w:rFonts w:ascii="仿宋" w:eastAsia="仿宋" w:hAnsi="仿宋"/>
          <w:sz w:val="32"/>
          <w:szCs w:val="32"/>
        </w:rPr>
        <w:t>E</w:t>
      </w:r>
      <w:r w:rsidRPr="00041977">
        <w:rPr>
          <w:rFonts w:ascii="仿宋" w:eastAsia="仿宋" w:hAnsi="仿宋" w:hint="eastAsia"/>
          <w:sz w:val="32"/>
          <w:szCs w:val="32"/>
        </w:rPr>
        <w:t>”站），村民小组设信访信息员，明确专人</w:t>
      </w:r>
      <w:proofErr w:type="gramStart"/>
      <w:r w:rsidRPr="00041977">
        <w:rPr>
          <w:rFonts w:ascii="仿宋" w:eastAsia="仿宋" w:hAnsi="仿宋" w:hint="eastAsia"/>
          <w:sz w:val="32"/>
          <w:szCs w:val="32"/>
        </w:rPr>
        <w:t>担任网信</w:t>
      </w:r>
      <w:proofErr w:type="gramEnd"/>
      <w:r w:rsidRPr="00041977">
        <w:rPr>
          <w:rFonts w:ascii="仿宋" w:eastAsia="仿宋" w:hAnsi="仿宋" w:hint="eastAsia"/>
          <w:sz w:val="32"/>
          <w:szCs w:val="32"/>
        </w:rPr>
        <w:t>工作代办员和引导员，构建起县、乡、村、组四级工作网络。</w:t>
      </w:r>
    </w:p>
    <w:p w:rsidR="002E54BF" w:rsidRPr="00041977" w:rsidRDefault="002E54BF" w:rsidP="00041977">
      <w:pPr>
        <w:snapToGrid w:val="0"/>
        <w:spacing w:line="600" w:lineRule="exact"/>
        <w:ind w:firstLineChars="200" w:firstLine="640"/>
        <w:rPr>
          <w:rFonts w:ascii="仿宋" w:eastAsia="仿宋" w:hAnsi="仿宋"/>
          <w:sz w:val="32"/>
          <w:szCs w:val="32"/>
        </w:rPr>
      </w:pPr>
      <w:r w:rsidRPr="00041977">
        <w:rPr>
          <w:rFonts w:ascii="仿宋" w:eastAsia="仿宋" w:hAnsi="仿宋"/>
          <w:sz w:val="32"/>
          <w:szCs w:val="32"/>
        </w:rPr>
        <w:t>3</w:t>
      </w:r>
      <w:r w:rsidRPr="00041977">
        <w:rPr>
          <w:rFonts w:ascii="仿宋" w:eastAsia="仿宋" w:hAnsi="仿宋" w:hint="eastAsia"/>
          <w:sz w:val="32"/>
          <w:szCs w:val="32"/>
        </w:rPr>
        <w:t>、信访积案得到有效化解。一是实施百日攻坚。按照“属地管理、分级负责，谁主管、谁负责”的原则，对</w:t>
      </w:r>
      <w:r w:rsidRPr="00041977">
        <w:rPr>
          <w:rFonts w:ascii="仿宋" w:eastAsia="仿宋" w:hAnsi="仿宋"/>
          <w:sz w:val="32"/>
          <w:szCs w:val="32"/>
        </w:rPr>
        <w:t>61</w:t>
      </w:r>
      <w:r w:rsidRPr="00041977">
        <w:rPr>
          <w:rFonts w:ascii="仿宋" w:eastAsia="仿宋" w:hAnsi="仿宋" w:hint="eastAsia"/>
          <w:sz w:val="32"/>
          <w:szCs w:val="32"/>
        </w:rPr>
        <w:t>个突出信访问题，明确包案领导、责任单位、化解时限，以县委书记名义进行了书面交办督办，及时化解稳控到位，成功化解突出信访问题已化解</w:t>
      </w:r>
      <w:r w:rsidRPr="00041977">
        <w:rPr>
          <w:rFonts w:ascii="仿宋" w:eastAsia="仿宋" w:hAnsi="仿宋"/>
          <w:sz w:val="32"/>
          <w:szCs w:val="32"/>
        </w:rPr>
        <w:t>48</w:t>
      </w:r>
      <w:r w:rsidRPr="00041977">
        <w:rPr>
          <w:rFonts w:ascii="仿宋" w:eastAsia="仿宋" w:hAnsi="仿宋" w:hint="eastAsia"/>
          <w:sz w:val="32"/>
          <w:szCs w:val="32"/>
        </w:rPr>
        <w:t>个。二是坚持因案施策。坚持一案</w:t>
      </w:r>
      <w:proofErr w:type="gramStart"/>
      <w:r w:rsidRPr="00041977">
        <w:rPr>
          <w:rFonts w:ascii="仿宋" w:eastAsia="仿宋" w:hAnsi="仿宋" w:hint="eastAsia"/>
          <w:sz w:val="32"/>
          <w:szCs w:val="32"/>
        </w:rPr>
        <w:t>一</w:t>
      </w:r>
      <w:proofErr w:type="gramEnd"/>
      <w:r w:rsidRPr="00041977">
        <w:rPr>
          <w:rFonts w:ascii="仿宋" w:eastAsia="仿宋" w:hAnsi="仿宋" w:hint="eastAsia"/>
          <w:sz w:val="32"/>
          <w:szCs w:val="32"/>
        </w:rPr>
        <w:t>策、对症下药，做到“件件有回音、事事能落地、样样办得好、各方都满意”，努力实现“及时化解、案结事了、息访息诉”的最佳效果。三是严格督查督办。切实加强对信访工作的督促检查和工作指导，把督查、督办工作贯穿于转交、交办、责任落实、问题解决、结果反馈的全过程。全年来，对全县信访积案化解工作开展督查</w:t>
      </w:r>
      <w:r w:rsidRPr="00041977">
        <w:rPr>
          <w:rFonts w:ascii="仿宋" w:eastAsia="仿宋" w:hAnsi="仿宋"/>
          <w:sz w:val="32"/>
          <w:szCs w:val="32"/>
        </w:rPr>
        <w:t>3</w:t>
      </w:r>
      <w:r w:rsidRPr="00041977">
        <w:rPr>
          <w:rFonts w:ascii="仿宋" w:eastAsia="仿宋" w:hAnsi="仿宋" w:hint="eastAsia"/>
          <w:sz w:val="32"/>
          <w:szCs w:val="32"/>
        </w:rPr>
        <w:t>次，促进了问题解决、积案化解。</w:t>
      </w:r>
    </w:p>
    <w:p w:rsidR="002E54BF" w:rsidRPr="00041977" w:rsidRDefault="002E54BF" w:rsidP="00041977">
      <w:pPr>
        <w:snapToGrid w:val="0"/>
        <w:spacing w:line="600" w:lineRule="exact"/>
        <w:ind w:firstLineChars="200" w:firstLine="640"/>
        <w:rPr>
          <w:rFonts w:ascii="仿宋" w:eastAsia="仿宋" w:hAnsi="仿宋"/>
          <w:sz w:val="32"/>
          <w:szCs w:val="32"/>
        </w:rPr>
      </w:pPr>
      <w:r w:rsidRPr="00041977">
        <w:rPr>
          <w:rFonts w:ascii="仿宋" w:eastAsia="仿宋" w:hAnsi="仿宋"/>
          <w:sz w:val="32"/>
          <w:szCs w:val="32"/>
        </w:rPr>
        <w:t>4</w:t>
      </w:r>
      <w:r w:rsidRPr="00041977">
        <w:rPr>
          <w:rFonts w:ascii="仿宋" w:eastAsia="仿宋" w:hAnsi="仿宋" w:hint="eastAsia"/>
          <w:sz w:val="32"/>
          <w:szCs w:val="32"/>
        </w:rPr>
        <w:t>、全力防范社会风险。一是健全</w:t>
      </w:r>
      <w:proofErr w:type="gramStart"/>
      <w:r w:rsidRPr="00041977">
        <w:rPr>
          <w:rFonts w:ascii="仿宋" w:eastAsia="仿宋" w:hAnsi="仿宋" w:hint="eastAsia"/>
          <w:sz w:val="32"/>
          <w:szCs w:val="32"/>
        </w:rPr>
        <w:t>研</w:t>
      </w:r>
      <w:proofErr w:type="gramEnd"/>
      <w:r w:rsidRPr="00041977">
        <w:rPr>
          <w:rFonts w:ascii="仿宋" w:eastAsia="仿宋" w:hAnsi="仿宋" w:hint="eastAsia"/>
          <w:sz w:val="32"/>
          <w:szCs w:val="32"/>
        </w:rPr>
        <w:t>判会商机制，严格落实重大事项社会稳定风险</w:t>
      </w:r>
      <w:proofErr w:type="gramStart"/>
      <w:r w:rsidRPr="00041977">
        <w:rPr>
          <w:rFonts w:ascii="仿宋" w:eastAsia="仿宋" w:hAnsi="仿宋" w:hint="eastAsia"/>
          <w:sz w:val="32"/>
          <w:szCs w:val="32"/>
        </w:rPr>
        <w:t>研</w:t>
      </w:r>
      <w:proofErr w:type="gramEnd"/>
      <w:r w:rsidRPr="00041977">
        <w:rPr>
          <w:rFonts w:ascii="仿宋" w:eastAsia="仿宋" w:hAnsi="仿宋" w:hint="eastAsia"/>
          <w:sz w:val="32"/>
          <w:szCs w:val="32"/>
        </w:rPr>
        <w:t>判评估，通过严格督促控制风险和落实预案，努力把信访风险降低到最低限度和调整到可控范围。二是扎实做好源头大排查大管控，突出重点领域、重点群体、重点人员、重点问题，建立风险</w:t>
      </w:r>
      <w:proofErr w:type="gramStart"/>
      <w:r w:rsidRPr="00041977">
        <w:rPr>
          <w:rFonts w:ascii="仿宋" w:eastAsia="仿宋" w:hAnsi="仿宋" w:hint="eastAsia"/>
          <w:sz w:val="32"/>
          <w:szCs w:val="32"/>
        </w:rPr>
        <w:t>隐患台</w:t>
      </w:r>
      <w:proofErr w:type="gramEnd"/>
      <w:r w:rsidRPr="00041977">
        <w:rPr>
          <w:rFonts w:ascii="仿宋" w:eastAsia="仿宋" w:hAnsi="仿宋" w:hint="eastAsia"/>
          <w:sz w:val="32"/>
          <w:szCs w:val="32"/>
        </w:rPr>
        <w:t>账，全面摸清底数，消存量，减</w:t>
      </w:r>
      <w:r w:rsidRPr="00041977">
        <w:rPr>
          <w:rFonts w:ascii="仿宋" w:eastAsia="仿宋" w:hAnsi="仿宋" w:hint="eastAsia"/>
          <w:sz w:val="32"/>
          <w:szCs w:val="32"/>
        </w:rPr>
        <w:lastRenderedPageBreak/>
        <w:t>增量。三是对各</w:t>
      </w:r>
      <w:proofErr w:type="gramStart"/>
      <w:r w:rsidRPr="00041977">
        <w:rPr>
          <w:rFonts w:ascii="仿宋" w:eastAsia="仿宋" w:hAnsi="仿宋" w:hint="eastAsia"/>
          <w:sz w:val="32"/>
          <w:szCs w:val="32"/>
        </w:rPr>
        <w:t>类涉访</w:t>
      </w:r>
      <w:proofErr w:type="gramEnd"/>
      <w:r w:rsidRPr="00041977">
        <w:rPr>
          <w:rFonts w:ascii="仿宋" w:eastAsia="仿宋" w:hAnsi="仿宋" w:hint="eastAsia"/>
          <w:sz w:val="32"/>
          <w:szCs w:val="32"/>
        </w:rPr>
        <w:t>违法行为，在认真做好教育疏导的基础上，对牵头人员和坚持违法上访的人员，依法予以打击。</w:t>
      </w:r>
    </w:p>
    <w:p w:rsidR="002E54BF" w:rsidRPr="00041977" w:rsidRDefault="002E54BF" w:rsidP="00041977">
      <w:pPr>
        <w:snapToGrid w:val="0"/>
        <w:spacing w:line="600" w:lineRule="exact"/>
        <w:ind w:firstLineChars="200" w:firstLine="640"/>
        <w:rPr>
          <w:rFonts w:ascii="仿宋" w:eastAsia="仿宋" w:hAnsi="仿宋"/>
          <w:sz w:val="32"/>
          <w:szCs w:val="32"/>
        </w:rPr>
      </w:pPr>
      <w:r w:rsidRPr="00041977">
        <w:rPr>
          <w:rFonts w:ascii="仿宋" w:eastAsia="仿宋" w:hAnsi="仿宋"/>
          <w:sz w:val="32"/>
          <w:szCs w:val="32"/>
        </w:rPr>
        <w:t>5</w:t>
      </w:r>
      <w:r w:rsidRPr="00041977">
        <w:rPr>
          <w:rFonts w:ascii="仿宋" w:eastAsia="仿宋" w:hAnsi="仿宋" w:hint="eastAsia"/>
          <w:sz w:val="32"/>
          <w:szCs w:val="32"/>
        </w:rPr>
        <w:t>、切实强化队伍建设。切实增强政治素养，坚定“四个自信”，坚决做到“两个维护”，把加强能力建设摆在更加重要的位置，提升信访干部的能力和素质，不断提高信访干部解决疑难复杂信访问题的能力，通过积极开展“人民满意窗口”创建活动，推行“四化”服务体系，推动解决群众合理诉求，树立信访干部良好形象，不断提升群众满意度。</w:t>
      </w:r>
    </w:p>
    <w:p w:rsidR="002E54BF" w:rsidRPr="00041977" w:rsidRDefault="002E54BF" w:rsidP="002E54BF">
      <w:pPr>
        <w:widowControl/>
        <w:snapToGrid w:val="0"/>
        <w:spacing w:line="600" w:lineRule="exact"/>
        <w:ind w:firstLineChars="200" w:firstLine="640"/>
        <w:jc w:val="left"/>
        <w:rPr>
          <w:rFonts w:ascii="黑体" w:eastAsia="黑体" w:hAnsi="黑体" w:cs="仿宋"/>
          <w:bCs/>
          <w:kern w:val="0"/>
          <w:sz w:val="32"/>
          <w:szCs w:val="32"/>
        </w:rPr>
      </w:pPr>
      <w:r w:rsidRPr="00041977">
        <w:rPr>
          <w:rFonts w:ascii="黑体" w:eastAsia="黑体" w:hAnsi="黑体" w:cs="仿宋" w:hint="eastAsia"/>
          <w:bCs/>
          <w:kern w:val="0"/>
          <w:sz w:val="32"/>
          <w:szCs w:val="32"/>
        </w:rPr>
        <w:t>七、存在的主要问题及原因分析</w:t>
      </w:r>
    </w:p>
    <w:p w:rsidR="002E54BF" w:rsidRPr="00041977" w:rsidRDefault="002E54BF" w:rsidP="00041977">
      <w:pPr>
        <w:widowControl/>
        <w:shd w:val="clear" w:color="auto" w:fill="FFFFFF"/>
        <w:snapToGrid w:val="0"/>
        <w:spacing w:line="600" w:lineRule="exact"/>
        <w:ind w:firstLineChars="200" w:firstLine="643"/>
        <w:rPr>
          <w:rFonts w:ascii="楷体" w:eastAsia="楷体" w:hAnsi="楷体" w:cs="仿宋"/>
          <w:b/>
          <w:kern w:val="0"/>
          <w:sz w:val="32"/>
          <w:szCs w:val="32"/>
        </w:rPr>
      </w:pPr>
      <w:r w:rsidRPr="00041977">
        <w:rPr>
          <w:rFonts w:ascii="楷体" w:eastAsia="楷体" w:hAnsi="楷体" w:cs="仿宋" w:hint="eastAsia"/>
          <w:b/>
          <w:kern w:val="0"/>
          <w:sz w:val="32"/>
          <w:szCs w:val="32"/>
        </w:rPr>
        <w:t>（一）存在的主要问题</w:t>
      </w:r>
    </w:p>
    <w:p w:rsidR="00551174" w:rsidRDefault="00551174"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1、</w:t>
      </w:r>
      <w:r w:rsidR="002E54BF" w:rsidRPr="00C3759E">
        <w:rPr>
          <w:rFonts w:ascii="仿宋_GB2312" w:eastAsia="仿宋_GB2312" w:hAnsi="仿宋" w:cs="仿宋" w:hint="eastAsia"/>
          <w:kern w:val="0"/>
          <w:sz w:val="32"/>
          <w:szCs w:val="32"/>
        </w:rPr>
        <w:t>单位</w:t>
      </w:r>
      <w:r>
        <w:rPr>
          <w:rFonts w:ascii="仿宋_GB2312" w:eastAsia="仿宋_GB2312" w:hAnsi="仿宋" w:cs="仿宋" w:hint="eastAsia"/>
          <w:kern w:val="0"/>
          <w:sz w:val="32"/>
          <w:szCs w:val="32"/>
        </w:rPr>
        <w:t>各股室</w:t>
      </w:r>
      <w:r w:rsidR="002E54BF" w:rsidRPr="00C3759E">
        <w:rPr>
          <w:rFonts w:ascii="仿宋_GB2312" w:eastAsia="仿宋_GB2312" w:hAnsi="仿宋" w:cs="仿宋" w:hint="eastAsia"/>
          <w:kern w:val="0"/>
          <w:sz w:val="32"/>
          <w:szCs w:val="32"/>
        </w:rPr>
        <w:t>预算不够精细化，</w:t>
      </w:r>
      <w:r>
        <w:rPr>
          <w:rFonts w:ascii="仿宋_GB2312" w:eastAsia="仿宋_GB2312" w:hAnsi="仿宋" w:cs="仿宋" w:hint="eastAsia"/>
          <w:kern w:val="0"/>
          <w:sz w:val="32"/>
          <w:szCs w:val="32"/>
        </w:rPr>
        <w:t>单位</w:t>
      </w:r>
      <w:r w:rsidR="002E54BF" w:rsidRPr="00C3759E">
        <w:rPr>
          <w:rFonts w:ascii="仿宋_GB2312" w:eastAsia="仿宋_GB2312" w:hAnsi="仿宋" w:cs="仿宋" w:hint="eastAsia"/>
          <w:kern w:val="0"/>
          <w:sz w:val="32"/>
          <w:szCs w:val="32"/>
        </w:rPr>
        <w:t>预算编制</w:t>
      </w:r>
      <w:r>
        <w:rPr>
          <w:rFonts w:ascii="仿宋_GB2312" w:eastAsia="仿宋_GB2312" w:hAnsi="仿宋" w:cs="仿宋" w:hint="eastAsia"/>
          <w:kern w:val="0"/>
          <w:sz w:val="32"/>
          <w:szCs w:val="32"/>
        </w:rPr>
        <w:t>的合理性需要提高，预算执行力度还要进一步加强。</w:t>
      </w:r>
    </w:p>
    <w:p w:rsidR="002E54BF" w:rsidRDefault="00551174"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2、资产管理存在不完善的现象</w:t>
      </w:r>
      <w:r w:rsidR="002E54BF" w:rsidRPr="00C3759E">
        <w:rPr>
          <w:rFonts w:ascii="仿宋_GB2312" w:eastAsia="仿宋_GB2312" w:hAnsi="仿宋" w:cs="仿宋" w:hint="eastAsia"/>
          <w:kern w:val="0"/>
          <w:sz w:val="32"/>
          <w:szCs w:val="32"/>
        </w:rPr>
        <w:t>。</w:t>
      </w:r>
    </w:p>
    <w:p w:rsidR="00551174" w:rsidRPr="00551174" w:rsidRDefault="00551174"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3、绩效目标设立不够细化、量化。</w:t>
      </w:r>
    </w:p>
    <w:p w:rsidR="002E54BF" w:rsidRPr="00041977" w:rsidRDefault="002E54BF" w:rsidP="00041977">
      <w:pPr>
        <w:widowControl/>
        <w:shd w:val="clear" w:color="auto" w:fill="FFFFFF"/>
        <w:snapToGrid w:val="0"/>
        <w:spacing w:line="600" w:lineRule="exact"/>
        <w:ind w:firstLineChars="200" w:firstLine="643"/>
        <w:rPr>
          <w:rFonts w:ascii="楷体" w:eastAsia="楷体" w:hAnsi="楷体" w:cs="仿宋"/>
          <w:b/>
          <w:kern w:val="0"/>
          <w:sz w:val="32"/>
          <w:szCs w:val="32"/>
        </w:rPr>
      </w:pPr>
      <w:r w:rsidRPr="00041977">
        <w:rPr>
          <w:rFonts w:ascii="楷体" w:eastAsia="楷体" w:hAnsi="楷体" w:cs="仿宋" w:hint="eastAsia"/>
          <w:b/>
          <w:kern w:val="0"/>
          <w:sz w:val="32"/>
          <w:szCs w:val="32"/>
        </w:rPr>
        <w:t>（二）产生问题的原因分析</w:t>
      </w:r>
    </w:p>
    <w:p w:rsidR="002E54BF" w:rsidRDefault="002E54BF" w:rsidP="00551174">
      <w:pPr>
        <w:widowControl/>
        <w:shd w:val="clear" w:color="auto" w:fill="FFFFFF"/>
        <w:snapToGrid w:val="0"/>
        <w:spacing w:line="600" w:lineRule="exact"/>
        <w:ind w:firstLineChars="200" w:firstLine="640"/>
        <w:rPr>
          <w:rFonts w:ascii="仿宋_GB2312" w:eastAsia="仿宋_GB2312" w:hAnsi="仿宋" w:cs="仿宋"/>
          <w:kern w:val="0"/>
          <w:sz w:val="32"/>
          <w:szCs w:val="32"/>
        </w:rPr>
      </w:pPr>
      <w:r w:rsidRPr="00C3759E">
        <w:rPr>
          <w:rFonts w:ascii="仿宋_GB2312" w:eastAsia="仿宋_GB2312" w:hAnsi="仿宋" w:cs="仿宋"/>
          <w:kern w:val="0"/>
          <w:sz w:val="32"/>
          <w:szCs w:val="32"/>
        </w:rPr>
        <w:t>1</w:t>
      </w:r>
      <w:r w:rsidRPr="00C3759E">
        <w:rPr>
          <w:rFonts w:ascii="仿宋_GB2312" w:eastAsia="仿宋_GB2312" w:hAnsi="仿宋" w:cs="仿宋" w:hint="eastAsia"/>
          <w:kern w:val="0"/>
          <w:sz w:val="32"/>
          <w:szCs w:val="32"/>
        </w:rPr>
        <w:t>、绩效目标和指标没有完全根据实际工作完成情况制定，</w:t>
      </w:r>
      <w:r w:rsidR="00551174">
        <w:rPr>
          <w:rFonts w:ascii="仿宋_GB2312" w:eastAsia="仿宋_GB2312" w:hAnsi="仿宋" w:cs="仿宋" w:hint="eastAsia"/>
          <w:kern w:val="0"/>
          <w:sz w:val="32"/>
          <w:szCs w:val="32"/>
        </w:rPr>
        <w:t>不够精细化，对资金执行过程中有效约束不够，</w:t>
      </w:r>
      <w:r w:rsidRPr="00C3759E">
        <w:rPr>
          <w:rFonts w:ascii="仿宋_GB2312" w:eastAsia="仿宋_GB2312" w:hAnsi="仿宋" w:cs="仿宋" w:hint="eastAsia"/>
          <w:kern w:val="0"/>
          <w:sz w:val="32"/>
          <w:szCs w:val="32"/>
        </w:rPr>
        <w:t>存在一定的偏差。</w:t>
      </w:r>
    </w:p>
    <w:p w:rsidR="00551174" w:rsidRPr="00C3759E" w:rsidRDefault="00551174"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2、各股室工作人员对资产管理意识不强。</w:t>
      </w:r>
    </w:p>
    <w:p w:rsidR="002E54BF" w:rsidRPr="00041977" w:rsidRDefault="002E54BF" w:rsidP="002E54BF">
      <w:pPr>
        <w:widowControl/>
        <w:snapToGrid w:val="0"/>
        <w:spacing w:line="600" w:lineRule="exact"/>
        <w:ind w:firstLineChars="200" w:firstLine="640"/>
        <w:jc w:val="left"/>
        <w:rPr>
          <w:rFonts w:ascii="黑体" w:eastAsia="黑体" w:hAnsi="黑体" w:cs="仿宋"/>
          <w:bCs/>
          <w:kern w:val="0"/>
          <w:sz w:val="32"/>
          <w:szCs w:val="32"/>
        </w:rPr>
      </w:pPr>
      <w:r w:rsidRPr="00041977">
        <w:rPr>
          <w:rFonts w:ascii="黑体" w:eastAsia="黑体" w:hAnsi="黑体" w:cs="仿宋" w:hint="eastAsia"/>
          <w:bCs/>
          <w:kern w:val="0"/>
          <w:sz w:val="32"/>
          <w:szCs w:val="32"/>
        </w:rPr>
        <w:t>八、下一步改进措施</w:t>
      </w:r>
      <w:r w:rsidRPr="00041977">
        <w:rPr>
          <w:rFonts w:ascii="黑体" w:eastAsia="黑体" w:hAnsi="黑体" w:cs="仿宋"/>
          <w:bCs/>
          <w:kern w:val="0"/>
          <w:sz w:val="32"/>
          <w:szCs w:val="32"/>
        </w:rPr>
        <w:tab/>
      </w:r>
    </w:p>
    <w:p w:rsidR="002E54BF" w:rsidRPr="00C3759E" w:rsidRDefault="00551174"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１、</w:t>
      </w:r>
      <w:r w:rsidR="002E54BF" w:rsidRPr="00C3759E">
        <w:rPr>
          <w:rFonts w:ascii="仿宋_GB2312" w:eastAsia="仿宋_GB2312" w:hAnsi="仿宋" w:cs="仿宋" w:hint="eastAsia"/>
          <w:kern w:val="0"/>
          <w:sz w:val="32"/>
          <w:szCs w:val="32"/>
        </w:rPr>
        <w:t>本着“过紧日子、保基本运转”的原则，科学、合理、准确</w:t>
      </w:r>
      <w:r>
        <w:rPr>
          <w:rFonts w:ascii="仿宋_GB2312" w:eastAsia="仿宋_GB2312" w:hAnsi="仿宋" w:cs="仿宋" w:hint="eastAsia"/>
          <w:kern w:val="0"/>
          <w:sz w:val="32"/>
          <w:szCs w:val="32"/>
        </w:rPr>
        <w:t>地细化</w:t>
      </w:r>
      <w:r w:rsidR="002E54BF" w:rsidRPr="00C3759E">
        <w:rPr>
          <w:rFonts w:ascii="仿宋_GB2312" w:eastAsia="仿宋_GB2312" w:hAnsi="仿宋" w:cs="仿宋" w:hint="eastAsia"/>
          <w:kern w:val="0"/>
          <w:sz w:val="32"/>
          <w:szCs w:val="32"/>
        </w:rPr>
        <w:t>预算，完善预算审核机制，进一步加强预算管理意识。</w:t>
      </w:r>
    </w:p>
    <w:p w:rsidR="00551174" w:rsidRDefault="00551174"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２、完善资产管理，进一步规范相关制度，加强单位内部的资产管理工作，提高各股室人员资产管理意识。</w:t>
      </w:r>
    </w:p>
    <w:p w:rsidR="002E54BF" w:rsidRPr="00C3759E" w:rsidRDefault="00551174" w:rsidP="002E54BF">
      <w:pPr>
        <w:widowControl/>
        <w:shd w:val="clear" w:color="auto" w:fill="FFFFFF"/>
        <w:snapToGrid w:val="0"/>
        <w:spacing w:line="60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lastRenderedPageBreak/>
        <w:t>3、</w:t>
      </w:r>
      <w:r w:rsidR="002E54BF" w:rsidRPr="00C3759E">
        <w:rPr>
          <w:rFonts w:ascii="仿宋_GB2312" w:eastAsia="仿宋_GB2312" w:hAnsi="仿宋" w:cs="仿宋" w:hint="eastAsia"/>
          <w:kern w:val="0"/>
          <w:sz w:val="32"/>
          <w:szCs w:val="32"/>
        </w:rPr>
        <w:t>增强“厉行节约”意识，进一步压减一般性支出，</w:t>
      </w:r>
      <w:r>
        <w:rPr>
          <w:rFonts w:ascii="仿宋_GB2312" w:eastAsia="仿宋_GB2312" w:hAnsi="仿宋" w:cs="仿宋" w:hint="eastAsia"/>
          <w:kern w:val="0"/>
          <w:sz w:val="32"/>
          <w:szCs w:val="32"/>
        </w:rPr>
        <w:t>按照预算规定的费用项目和用途进行资金使用的审核、列支、核算。</w:t>
      </w:r>
    </w:p>
    <w:p w:rsidR="002E54BF" w:rsidRDefault="002E54BF" w:rsidP="002E54BF">
      <w:pPr>
        <w:ind w:firstLineChars="200" w:firstLine="640"/>
        <w:jc w:val="left"/>
        <w:rPr>
          <w:rFonts w:ascii="宋体" w:cs="黑体"/>
          <w:color w:val="000000"/>
          <w:kern w:val="0"/>
          <w:sz w:val="32"/>
          <w:szCs w:val="32"/>
        </w:rPr>
      </w:pPr>
    </w:p>
    <w:p w:rsidR="009A76D1" w:rsidRDefault="009A76D1"/>
    <w:p w:rsidR="002318FF" w:rsidRDefault="002318FF"/>
    <w:p w:rsidR="00041977" w:rsidRDefault="00041977"/>
    <w:p w:rsidR="002318FF" w:rsidRDefault="002318FF"/>
    <w:p w:rsidR="002318FF" w:rsidRDefault="002318FF">
      <w:pPr>
        <w:rPr>
          <w:rFonts w:ascii="仿宋_GB2312" w:eastAsia="仿宋_GB2312" w:hAnsi="仿宋" w:cs="仿宋"/>
          <w:kern w:val="0"/>
          <w:sz w:val="32"/>
          <w:szCs w:val="32"/>
        </w:rPr>
      </w:pPr>
      <w:r>
        <w:rPr>
          <w:rFonts w:hint="eastAsia"/>
        </w:rPr>
        <w:t xml:space="preserve">                                          </w:t>
      </w:r>
      <w:r w:rsidRPr="002318FF">
        <w:rPr>
          <w:rFonts w:ascii="仿宋_GB2312" w:eastAsia="仿宋_GB2312" w:hAnsi="仿宋" w:cs="仿宋" w:hint="eastAsia"/>
          <w:kern w:val="0"/>
          <w:sz w:val="32"/>
          <w:szCs w:val="32"/>
        </w:rPr>
        <w:t xml:space="preserve">   </w:t>
      </w:r>
      <w:r>
        <w:rPr>
          <w:rFonts w:ascii="仿宋_GB2312" w:eastAsia="仿宋_GB2312" w:hAnsi="仿宋" w:cs="仿宋" w:hint="eastAsia"/>
          <w:kern w:val="0"/>
          <w:sz w:val="32"/>
          <w:szCs w:val="32"/>
        </w:rPr>
        <w:t xml:space="preserve">      </w:t>
      </w:r>
    </w:p>
    <w:p w:rsidR="002318FF" w:rsidRPr="002318FF" w:rsidRDefault="002318FF" w:rsidP="00041977">
      <w:pPr>
        <w:ind w:firstLineChars="1600" w:firstLine="5120"/>
        <w:rPr>
          <w:rFonts w:ascii="仿宋_GB2312" w:eastAsia="仿宋_GB2312" w:hAnsi="仿宋" w:cs="仿宋"/>
          <w:kern w:val="0"/>
          <w:sz w:val="32"/>
          <w:szCs w:val="32"/>
        </w:rPr>
      </w:pPr>
      <w:r>
        <w:rPr>
          <w:rFonts w:ascii="仿宋_GB2312" w:eastAsia="仿宋_GB2312" w:hAnsi="仿宋" w:cs="仿宋" w:hint="eastAsia"/>
          <w:kern w:val="0"/>
          <w:sz w:val="32"/>
          <w:szCs w:val="32"/>
        </w:rPr>
        <w:t xml:space="preserve"> </w:t>
      </w:r>
      <w:r w:rsidRPr="002318FF">
        <w:rPr>
          <w:rFonts w:ascii="仿宋_GB2312" w:eastAsia="仿宋_GB2312" w:hAnsi="仿宋" w:cs="仿宋" w:hint="eastAsia"/>
          <w:kern w:val="0"/>
          <w:sz w:val="32"/>
          <w:szCs w:val="32"/>
        </w:rPr>
        <w:t xml:space="preserve"> 辰溪县信访局</w:t>
      </w:r>
    </w:p>
    <w:p w:rsidR="002318FF" w:rsidRPr="002318FF" w:rsidRDefault="002318FF">
      <w:pPr>
        <w:rPr>
          <w:rFonts w:ascii="仿宋_GB2312" w:eastAsia="仿宋_GB2312" w:hAnsi="仿宋" w:cs="仿宋"/>
          <w:kern w:val="0"/>
          <w:sz w:val="32"/>
          <w:szCs w:val="32"/>
        </w:rPr>
      </w:pPr>
      <w:r w:rsidRPr="002318FF">
        <w:rPr>
          <w:rFonts w:ascii="仿宋_GB2312" w:eastAsia="仿宋_GB2312" w:hAnsi="仿宋" w:cs="仿宋" w:hint="eastAsia"/>
          <w:kern w:val="0"/>
          <w:sz w:val="32"/>
          <w:szCs w:val="32"/>
        </w:rPr>
        <w:t xml:space="preserve">            </w:t>
      </w:r>
      <w:r>
        <w:rPr>
          <w:rFonts w:ascii="仿宋_GB2312" w:eastAsia="仿宋_GB2312" w:hAnsi="仿宋" w:cs="仿宋" w:hint="eastAsia"/>
          <w:kern w:val="0"/>
          <w:sz w:val="32"/>
          <w:szCs w:val="32"/>
        </w:rPr>
        <w:t xml:space="preserve">                  </w:t>
      </w:r>
      <w:r w:rsidRPr="002318FF">
        <w:rPr>
          <w:rFonts w:ascii="仿宋_GB2312" w:eastAsia="仿宋_GB2312" w:hAnsi="仿宋" w:cs="仿宋" w:hint="eastAsia"/>
          <w:kern w:val="0"/>
          <w:sz w:val="32"/>
          <w:szCs w:val="32"/>
        </w:rPr>
        <w:t xml:space="preserve"> </w:t>
      </w:r>
      <w:r>
        <w:rPr>
          <w:rFonts w:ascii="仿宋_GB2312" w:eastAsia="仿宋_GB2312" w:hAnsi="仿宋" w:cs="仿宋" w:hint="eastAsia"/>
          <w:kern w:val="0"/>
          <w:sz w:val="32"/>
          <w:szCs w:val="32"/>
        </w:rPr>
        <w:t xml:space="preserve">       </w:t>
      </w:r>
      <w:r w:rsidRPr="002318FF">
        <w:rPr>
          <w:rFonts w:ascii="仿宋_GB2312" w:eastAsia="仿宋_GB2312" w:hAnsi="仿宋" w:cs="仿宋" w:hint="eastAsia"/>
          <w:kern w:val="0"/>
          <w:sz w:val="32"/>
          <w:szCs w:val="32"/>
        </w:rPr>
        <w:t>2021年9月6日</w:t>
      </w:r>
    </w:p>
    <w:sectPr w:rsidR="002318FF" w:rsidRPr="002318FF" w:rsidSect="00C617A9">
      <w:footerReference w:type="default" r:id="rId7"/>
      <w:pgSz w:w="11906" w:h="16838"/>
      <w:pgMar w:top="1588" w:right="1418" w:bottom="1191" w:left="158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0CBE" w:rsidRDefault="000F0CBE" w:rsidP="002E54BF">
      <w:r>
        <w:separator/>
      </w:r>
    </w:p>
  </w:endnote>
  <w:endnote w:type="continuationSeparator" w:id="0">
    <w:p w:rsidR="000F0CBE" w:rsidRDefault="000F0CBE" w:rsidP="002E5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altName w:val="Microsoft Ya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67007"/>
      <w:docPartObj>
        <w:docPartGallery w:val="Page Numbers (Bottom of Page)"/>
        <w:docPartUnique/>
      </w:docPartObj>
    </w:sdtPr>
    <w:sdtEndPr/>
    <w:sdtContent>
      <w:p w:rsidR="00041977" w:rsidRDefault="000F0CBE">
        <w:pPr>
          <w:pStyle w:val="a4"/>
          <w:jc w:val="center"/>
        </w:pPr>
        <w:r>
          <w:fldChar w:fldCharType="begin"/>
        </w:r>
        <w:r>
          <w:instrText xml:space="preserve"> PAGE   \* MERGEFORMAT </w:instrText>
        </w:r>
        <w:r>
          <w:fldChar w:fldCharType="separate"/>
        </w:r>
        <w:r w:rsidR="00113681" w:rsidRPr="00113681">
          <w:rPr>
            <w:noProof/>
            <w:lang w:val="zh-CN"/>
          </w:rPr>
          <w:t>6</w:t>
        </w:r>
        <w:r>
          <w:rPr>
            <w:noProof/>
            <w:lang w:val="zh-CN"/>
          </w:rPr>
          <w:fldChar w:fldCharType="end"/>
        </w:r>
      </w:p>
    </w:sdtContent>
  </w:sdt>
  <w:p w:rsidR="00041977" w:rsidRDefault="0004197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0CBE" w:rsidRDefault="000F0CBE" w:rsidP="002E54BF">
      <w:r>
        <w:separator/>
      </w:r>
    </w:p>
  </w:footnote>
  <w:footnote w:type="continuationSeparator" w:id="0">
    <w:p w:rsidR="000F0CBE" w:rsidRDefault="000F0CBE" w:rsidP="002E54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37F"/>
    <w:rsid w:val="00041977"/>
    <w:rsid w:val="000E1AB9"/>
    <w:rsid w:val="000F0CBE"/>
    <w:rsid w:val="00113681"/>
    <w:rsid w:val="00202CA8"/>
    <w:rsid w:val="002318FF"/>
    <w:rsid w:val="00273DCB"/>
    <w:rsid w:val="0029337F"/>
    <w:rsid w:val="002E54BF"/>
    <w:rsid w:val="003C3C8E"/>
    <w:rsid w:val="003D0AF0"/>
    <w:rsid w:val="004A05E9"/>
    <w:rsid w:val="00551174"/>
    <w:rsid w:val="006D3EBD"/>
    <w:rsid w:val="00861052"/>
    <w:rsid w:val="009A76D1"/>
    <w:rsid w:val="00B55D9D"/>
    <w:rsid w:val="00BF5A5C"/>
    <w:rsid w:val="00C0703B"/>
    <w:rsid w:val="00C306E2"/>
    <w:rsid w:val="00C617A9"/>
    <w:rsid w:val="00F17FA3"/>
    <w:rsid w:val="00F41A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54B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54B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E54BF"/>
    <w:rPr>
      <w:sz w:val="18"/>
      <w:szCs w:val="18"/>
    </w:rPr>
  </w:style>
  <w:style w:type="paragraph" w:styleId="a4">
    <w:name w:val="footer"/>
    <w:basedOn w:val="a"/>
    <w:link w:val="Char0"/>
    <w:uiPriority w:val="99"/>
    <w:unhideWhenUsed/>
    <w:rsid w:val="002E54B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E54BF"/>
    <w:rPr>
      <w:sz w:val="18"/>
      <w:szCs w:val="18"/>
    </w:rPr>
  </w:style>
  <w:style w:type="paragraph" w:styleId="a5">
    <w:name w:val="Normal (Web)"/>
    <w:basedOn w:val="a"/>
    <w:uiPriority w:val="99"/>
    <w:semiHidden/>
    <w:rsid w:val="002E54BF"/>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54B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E54B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2E54BF"/>
    <w:rPr>
      <w:sz w:val="18"/>
      <w:szCs w:val="18"/>
    </w:rPr>
  </w:style>
  <w:style w:type="paragraph" w:styleId="a4">
    <w:name w:val="footer"/>
    <w:basedOn w:val="a"/>
    <w:link w:val="Char0"/>
    <w:uiPriority w:val="99"/>
    <w:unhideWhenUsed/>
    <w:rsid w:val="002E54B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E54BF"/>
    <w:rPr>
      <w:sz w:val="18"/>
      <w:szCs w:val="18"/>
    </w:rPr>
  </w:style>
  <w:style w:type="paragraph" w:styleId="a5">
    <w:name w:val="Normal (Web)"/>
    <w:basedOn w:val="a"/>
    <w:uiPriority w:val="99"/>
    <w:semiHidden/>
    <w:rsid w:val="002E54BF"/>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576</Words>
  <Characters>3289</Characters>
  <Application>Microsoft Office Word</Application>
  <DocSecurity>0</DocSecurity>
  <Lines>27</Lines>
  <Paragraphs>7</Paragraphs>
  <ScaleCrop>false</ScaleCrop>
  <Company>微软中国</Company>
  <LinksUpToDate>false</LinksUpToDate>
  <CharactersWithSpaces>3858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2021-09-26T07:51:00Z</cp:lastPrinted>
  <dcterms:created xsi:type="dcterms:W3CDTF">2021-09-26T08:06:00Z</dcterms:created>
  <dcterms:modified xsi:type="dcterms:W3CDTF">2021-09-26T08:08:00Z</dcterms:modified>
</cp:coreProperties>
</file>