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spacing w:line="592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附件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88" w:afterLines="6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zh-CN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新型冠状病毒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检测价格项目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表</w:t>
      </w:r>
      <w:bookmarkEnd w:id="0"/>
    </w:p>
    <w:tbl>
      <w:tblPr>
        <w:tblStyle w:val="4"/>
        <w:tblW w:w="155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155"/>
        <w:gridCol w:w="1428"/>
        <w:gridCol w:w="6"/>
        <w:gridCol w:w="4139"/>
        <w:gridCol w:w="1906"/>
        <w:gridCol w:w="1021"/>
        <w:gridCol w:w="879"/>
        <w:gridCol w:w="2734"/>
        <w:gridCol w:w="1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  <w:t>项目编码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  <w:t>项目名称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  <w:t>项目内涵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  <w:t>除外内容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  <w:t>计价单位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</w:rPr>
              <w:t>价格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  <w:lang w:eastAsia="zh-CN"/>
              </w:rPr>
              <w:t>说明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b/>
                <w:bCs/>
                <w:sz w:val="20"/>
                <w:szCs w:val="20"/>
                <w:lang w:eastAsia="zh-CN"/>
              </w:rPr>
              <w:t>医保支付分类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1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  <w:t>250403094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新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型冠状病毒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核酸检测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  <w:t>样本类型：各种标本。样本采集、交接、签收、处理（根据标本类型不同进行相应的前处理），提取模板RNA，与阴、阳对照及质控品同时进行实时扩增，分析扩增产物，判断并审核结果，录入实验室信息系统或人工登记，发送报告；按规定处理废弃物；接受临床相关咨询。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  <w:t>核酸检测试剂盒（仅指核酸扩增试剂，不包括核酸提取或纯化试剂、病毒采样管等）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人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次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书宋简体" w:hAnsi="方正书宋简体" w:eastAsia="方正书宋简体" w:cs="方正书宋简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  <w:lang w:val="en-US" w:eastAsia="zh-CN"/>
              </w:rPr>
              <w:t>9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  <w:lang w:eastAsia="zh-CN"/>
              </w:rPr>
              <w:t>根据疫情需要，按照省卫健部门技术要求和标准实施混检时，每样本收费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  <w:lang w:val="en-US" w:eastAsia="zh-CN"/>
              </w:rPr>
              <w:t>3元（含试剂等耗材），不区分医疗机构级别。单人单检总费用不超过13元/人次。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甲类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  <w:t>250403096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新型冠状病毒抗原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检测</w:t>
            </w:r>
          </w:p>
        </w:tc>
        <w:tc>
          <w:tcPr>
            <w:tcW w:w="4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  <w:t>指采集样本开展新型冠状病毒抗原检测。含样本的采集、处理、检测、标记、回收、出具诊断结果。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</w:pP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新型冠状病毒抗原检测试剂（含采样器具）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人次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不区分方法学，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  <w:t>总费用不超过5元/人次。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甲类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  <w:t>250403095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新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型冠状病毒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抗体检测</w:t>
            </w:r>
          </w:p>
        </w:tc>
        <w:tc>
          <w:tcPr>
            <w:tcW w:w="4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样本类型：血液。样本采集、签收、处理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定标和质控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检测样本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审核结果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录入实验室信息系统或人工登记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发送报告；按规定处理废弃物；接受临床相关咨询。含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总抗体、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IgG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IgM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检测试剂盒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val="en-US" w:eastAsia="zh-CN"/>
              </w:rPr>
              <w:t>人次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书宋简体" w:hAnsi="方正书宋简体" w:eastAsia="方正书宋简体" w:cs="方正书宋简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  <w:lang w:eastAsia="zh-CN"/>
              </w:rPr>
              <w:t>不区分方法学，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  <w:lang w:val="en-US" w:eastAsia="zh-CN"/>
              </w:rPr>
              <w:t>总费用不超过14元/人次；单独检测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</w:rPr>
              <w:t>IgG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  <w:lang w:eastAsia="zh-CN"/>
              </w:rPr>
              <w:t>或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</w:rPr>
              <w:t>IgM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  <w:lang w:eastAsia="zh-CN"/>
              </w:rPr>
              <w:t>，总费用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highlight w:val="none"/>
                <w:lang w:val="en-US" w:eastAsia="zh-CN"/>
              </w:rPr>
              <w:t>不超过11元/人次。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eastAsia="zh-CN"/>
              </w:rPr>
              <w:t>甲类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3565E"/>
    <w:rsid w:val="3B535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2023-02-14T00:45:00Z</dcterms:created>
  <dc:creator>Acme</dc:creator>
  <cp:lastModifiedBy>Acme</cp:lastModifiedBy>
  <dcterms:modified xsi:type="dcterms:W3CDTF">2023-02-14T00:46:17Z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C653A10A25D04EA6A805ADDCEAE19218</vt:lpwstr>
  </property>
</Properties>
</file>